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4066C33F" w:rsidR="00267103" w:rsidRPr="006F6C9D" w:rsidRDefault="001F19ED" w:rsidP="00BE7692">
      <w:pPr>
        <w:rPr>
          <w:rFonts w:cstheme="minorHAnsi"/>
          <w:b/>
          <w:sz w:val="20"/>
          <w:szCs w:val="20"/>
          <w:u w:val="single"/>
        </w:rPr>
      </w:pPr>
      <w:bookmarkStart w:id="0" w:name="_GoBack"/>
      <w:bookmarkEnd w:id="0"/>
      <w:r>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25pt;margin-top:0;width:48.15pt;height:59.85pt;z-index:-251658240;mso-position-horizontal-relative:text;mso-position-vertical-relative:text" wrapcoords="-260 0 -260 21390 21600 21390 21600 0 -260 0">
            <v:imagedata r:id="rId5" o:title=""/>
            <w10:wrap type="tight"/>
          </v:shape>
          <o:OLEObject Type="Embed" ProgID="Unknown" ShapeID="_x0000_s1026" DrawAspect="Content" ObjectID="_1735298431" r:id="rId6"/>
        </w:object>
      </w:r>
      <w:r w:rsidR="00D46959" w:rsidRPr="006F6C9D">
        <w:rPr>
          <w:rFonts w:cstheme="minorHAnsi"/>
          <w:b/>
          <w:noProof/>
          <w:sz w:val="20"/>
          <w:szCs w:val="20"/>
          <w:u w:val="single"/>
        </w:rPr>
        <mc:AlternateContent>
          <mc:Choice Requires="wps">
            <w:drawing>
              <wp:anchor distT="45720" distB="45720" distL="114300" distR="114300" simplePos="0" relativeHeight="251657216" behindDoc="0" locked="0" layoutInCell="1" allowOverlap="1" wp14:anchorId="43413B83" wp14:editId="398998F2">
                <wp:simplePos x="0" y="0"/>
                <wp:positionH relativeFrom="column">
                  <wp:posOffset>4960620</wp:posOffset>
                </wp:positionH>
                <wp:positionV relativeFrom="paragraph">
                  <wp:posOffset>11430</wp:posOffset>
                </wp:positionV>
                <wp:extent cx="4975225" cy="1683385"/>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1683385"/>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1D349941"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D43D53" w:rsidRPr="00D43D53">
                              <w:rPr>
                                <w:sz w:val="20"/>
                                <w:szCs w:val="20"/>
                              </w:rPr>
                              <w:t>The purpose is</w:t>
                            </w:r>
                            <w:r w:rsidR="00E05AAD">
                              <w:rPr>
                                <w:sz w:val="20"/>
                                <w:szCs w:val="20"/>
                              </w:rPr>
                              <w:t xml:space="preserve"> to</w:t>
                            </w:r>
                            <w:r w:rsidR="00D43D53">
                              <w:rPr>
                                <w:sz w:val="20"/>
                                <w:szCs w:val="20"/>
                              </w:rPr>
                              <w:t xml:space="preserve"> inform and </w:t>
                            </w:r>
                            <w:r w:rsidR="00D43D53" w:rsidRPr="00D43D53">
                              <w:rPr>
                                <w:sz w:val="20"/>
                                <w:szCs w:val="20"/>
                              </w:rPr>
                              <w:t xml:space="preserve">to provide detailed information about </w:t>
                            </w:r>
                            <w:proofErr w:type="spellStart"/>
                            <w:r w:rsidR="00D43D53" w:rsidRPr="00D43D53">
                              <w:rPr>
                                <w:sz w:val="20"/>
                                <w:szCs w:val="20"/>
                              </w:rPr>
                              <w:t>Skara</w:t>
                            </w:r>
                            <w:proofErr w:type="spellEnd"/>
                            <w:r w:rsidR="00D43D53" w:rsidRPr="00D43D53">
                              <w:rPr>
                                <w:sz w:val="20"/>
                                <w:szCs w:val="20"/>
                              </w:rPr>
                              <w:t xml:space="preserve"> Brae in order to help the reader to fully understand this historical site and what it has taught us about Stone Age Britain.</w:t>
                            </w:r>
                          </w:p>
                          <w:p w14:paraId="08456474" w14:textId="16AA5825"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D46959">
                              <w:rPr>
                                <w:sz w:val="20"/>
                                <w:szCs w:val="20"/>
                              </w:rPr>
                              <w:t>The audience are h</w:t>
                            </w:r>
                            <w:r w:rsidR="00D43D53">
                              <w:rPr>
                                <w:sz w:val="20"/>
                                <w:szCs w:val="20"/>
                              </w:rPr>
                              <w:t xml:space="preserve">istorians </w:t>
                            </w:r>
                            <w:r w:rsidR="00D46959">
                              <w:rPr>
                                <w:sz w:val="20"/>
                                <w:szCs w:val="20"/>
                              </w:rPr>
                              <w:t xml:space="preserve">who are interested in learning about </w:t>
                            </w:r>
                            <w:r w:rsidR="00CD793F">
                              <w:rPr>
                                <w:sz w:val="20"/>
                                <w:szCs w:val="20"/>
                              </w:rPr>
                              <w:t xml:space="preserve">this </w:t>
                            </w:r>
                            <w:r w:rsidR="00D46959">
                              <w:rPr>
                                <w:sz w:val="20"/>
                                <w:szCs w:val="20"/>
                              </w:rPr>
                              <w:t>Stone Age site.</w:t>
                            </w:r>
                          </w:p>
                          <w:p w14:paraId="19D33B48" w14:textId="11631B0C"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D43D53" w:rsidRPr="00D43D53">
                              <w:rPr>
                                <w:sz w:val="20"/>
                                <w:szCs w:val="20"/>
                              </w:rPr>
                              <w:t>A formal register is required. Subject-specific vocabulary should be used throughout.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390.6pt;margin-top:.9pt;width:391.75pt;height:13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1D349941"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D43D53" w:rsidRPr="00D43D53">
                        <w:rPr>
                          <w:sz w:val="20"/>
                          <w:szCs w:val="20"/>
                        </w:rPr>
                        <w:t>The purpose is</w:t>
                      </w:r>
                      <w:r w:rsidR="00E05AAD">
                        <w:rPr>
                          <w:sz w:val="20"/>
                          <w:szCs w:val="20"/>
                        </w:rPr>
                        <w:t xml:space="preserve"> to</w:t>
                      </w:r>
                      <w:r w:rsidR="00D43D53">
                        <w:rPr>
                          <w:sz w:val="20"/>
                          <w:szCs w:val="20"/>
                        </w:rPr>
                        <w:t xml:space="preserve"> inform and </w:t>
                      </w:r>
                      <w:r w:rsidR="00D43D53" w:rsidRPr="00D43D53">
                        <w:rPr>
                          <w:sz w:val="20"/>
                          <w:szCs w:val="20"/>
                        </w:rPr>
                        <w:t xml:space="preserve">to provide detailed information about </w:t>
                      </w:r>
                      <w:proofErr w:type="spellStart"/>
                      <w:r w:rsidR="00D43D53" w:rsidRPr="00D43D53">
                        <w:rPr>
                          <w:sz w:val="20"/>
                          <w:szCs w:val="20"/>
                        </w:rPr>
                        <w:t>Skara</w:t>
                      </w:r>
                      <w:proofErr w:type="spellEnd"/>
                      <w:r w:rsidR="00D43D53" w:rsidRPr="00D43D53">
                        <w:rPr>
                          <w:sz w:val="20"/>
                          <w:szCs w:val="20"/>
                        </w:rPr>
                        <w:t xml:space="preserve"> Brae in order to help the reader to fully understand this historical site and what it has taught us about Stone Age Britain.</w:t>
                      </w:r>
                    </w:p>
                    <w:p w14:paraId="08456474" w14:textId="16AA5825"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D46959">
                        <w:rPr>
                          <w:sz w:val="20"/>
                          <w:szCs w:val="20"/>
                        </w:rPr>
                        <w:t>The audience are h</w:t>
                      </w:r>
                      <w:r w:rsidR="00D43D53">
                        <w:rPr>
                          <w:sz w:val="20"/>
                          <w:szCs w:val="20"/>
                        </w:rPr>
                        <w:t xml:space="preserve">istorians </w:t>
                      </w:r>
                      <w:r w:rsidR="00D46959">
                        <w:rPr>
                          <w:sz w:val="20"/>
                          <w:szCs w:val="20"/>
                        </w:rPr>
                        <w:t xml:space="preserve">who are interested in learning about </w:t>
                      </w:r>
                      <w:r w:rsidR="00CD793F">
                        <w:rPr>
                          <w:sz w:val="20"/>
                          <w:szCs w:val="20"/>
                        </w:rPr>
                        <w:t xml:space="preserve">this </w:t>
                      </w:r>
                      <w:r w:rsidR="00D46959">
                        <w:rPr>
                          <w:sz w:val="20"/>
                          <w:szCs w:val="20"/>
                        </w:rPr>
                        <w:t>Stone Age site.</w:t>
                      </w:r>
                    </w:p>
                    <w:p w14:paraId="19D33B48" w14:textId="11631B0C"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D43D53" w:rsidRPr="00D43D53">
                        <w:rPr>
                          <w:sz w:val="20"/>
                          <w:szCs w:val="20"/>
                        </w:rPr>
                        <w:t>A formal register is required. Subject-specific vocabulary should be used throughout.</w:t>
                      </w:r>
                    </w:p>
                  </w:txbxContent>
                </v:textbox>
                <w10:wrap type="square"/>
              </v:shape>
            </w:pict>
          </mc:Fallback>
        </mc:AlternateContent>
      </w:r>
    </w:p>
    <w:p w14:paraId="26378DCB" w14:textId="780827F3" w:rsidR="00866D32" w:rsidRPr="006F6C9D"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1CB596E7"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B917D8">
        <w:rPr>
          <w:rFonts w:cstheme="minorHAnsi"/>
          <w:b/>
          <w:sz w:val="20"/>
          <w:szCs w:val="20"/>
          <w:u w:val="single"/>
        </w:rPr>
        <w:t>3 Spring Unit 4</w:t>
      </w:r>
    </w:p>
    <w:tbl>
      <w:tblPr>
        <w:tblStyle w:val="TableGrid"/>
        <w:tblpPr w:leftFromText="180" w:rightFromText="180" w:vertAnchor="text" w:horzAnchor="margin" w:tblpX="-318" w:tblpY="135"/>
        <w:tblW w:w="0" w:type="auto"/>
        <w:tblLook w:val="04A0" w:firstRow="1" w:lastRow="0" w:firstColumn="1" w:lastColumn="0" w:noHBand="0" w:noVBand="1"/>
      </w:tblPr>
      <w:tblGrid>
        <w:gridCol w:w="2802"/>
        <w:gridCol w:w="3714"/>
      </w:tblGrid>
      <w:tr w:rsidR="00F778B2" w:rsidRPr="006F6C9D" w14:paraId="54308C53" w14:textId="77777777" w:rsidTr="00B917D8">
        <w:tc>
          <w:tcPr>
            <w:tcW w:w="2802" w:type="dxa"/>
            <w:shd w:val="clear" w:color="auto" w:fill="F7CAAC" w:themeFill="accent2" w:themeFillTint="66"/>
          </w:tcPr>
          <w:p w14:paraId="1497F7C2" w14:textId="77777777" w:rsidR="00F778B2" w:rsidRPr="006F6C9D" w:rsidRDefault="00F778B2" w:rsidP="00F778B2">
            <w:pPr>
              <w:rPr>
                <w:rFonts w:cstheme="minorHAnsi"/>
                <w:b/>
                <w:sz w:val="20"/>
                <w:szCs w:val="20"/>
              </w:rPr>
            </w:pPr>
            <w:r w:rsidRPr="006F6C9D">
              <w:rPr>
                <w:rFonts w:cstheme="minorHAnsi"/>
                <w:b/>
                <w:sz w:val="20"/>
                <w:szCs w:val="20"/>
              </w:rPr>
              <w:t>Unit of Work</w:t>
            </w:r>
          </w:p>
        </w:tc>
        <w:tc>
          <w:tcPr>
            <w:tcW w:w="3714" w:type="dxa"/>
          </w:tcPr>
          <w:p w14:paraId="25088DB1" w14:textId="5A0AFD46" w:rsidR="00F778B2" w:rsidRPr="006F6C9D" w:rsidRDefault="00D43D53" w:rsidP="00F778B2">
            <w:pPr>
              <w:rPr>
                <w:rFonts w:cstheme="minorHAnsi"/>
                <w:sz w:val="20"/>
                <w:szCs w:val="20"/>
              </w:rPr>
            </w:pPr>
            <w:r>
              <w:rPr>
                <w:rFonts w:cstheme="minorHAnsi"/>
                <w:sz w:val="20"/>
                <w:szCs w:val="20"/>
              </w:rPr>
              <w:t>Information Text</w:t>
            </w:r>
            <w:r w:rsidR="00B9235D">
              <w:rPr>
                <w:rFonts w:cstheme="minorHAnsi"/>
                <w:sz w:val="20"/>
                <w:szCs w:val="20"/>
              </w:rPr>
              <w:t xml:space="preserve"> about </w:t>
            </w:r>
            <w:proofErr w:type="spellStart"/>
            <w:r w:rsidR="00B9235D">
              <w:rPr>
                <w:rFonts w:cstheme="minorHAnsi"/>
                <w:sz w:val="20"/>
                <w:szCs w:val="20"/>
              </w:rPr>
              <w:t>Skara</w:t>
            </w:r>
            <w:proofErr w:type="spellEnd"/>
            <w:r w:rsidR="00B9235D">
              <w:rPr>
                <w:rFonts w:cstheme="minorHAnsi"/>
                <w:sz w:val="20"/>
                <w:szCs w:val="20"/>
              </w:rPr>
              <w:t xml:space="preserve"> Brae</w:t>
            </w:r>
          </w:p>
        </w:tc>
      </w:tr>
      <w:tr w:rsidR="00F778B2" w:rsidRPr="006F6C9D" w14:paraId="2776C6A2" w14:textId="77777777" w:rsidTr="00B917D8">
        <w:tc>
          <w:tcPr>
            <w:tcW w:w="2802" w:type="dxa"/>
            <w:shd w:val="clear" w:color="auto" w:fill="F7CAAC" w:themeFill="accent2" w:themeFillTint="66"/>
          </w:tcPr>
          <w:p w14:paraId="658441DD" w14:textId="6BC4517D" w:rsidR="00F778B2" w:rsidRPr="006F6C9D" w:rsidRDefault="003A7EC8" w:rsidP="00F778B2">
            <w:pPr>
              <w:rPr>
                <w:rFonts w:cstheme="minorHAnsi"/>
                <w:b/>
                <w:sz w:val="20"/>
                <w:szCs w:val="20"/>
              </w:rPr>
            </w:pPr>
            <w:r w:rsidRPr="006F6C9D">
              <w:rPr>
                <w:rFonts w:cstheme="minorHAnsi"/>
                <w:b/>
                <w:sz w:val="20"/>
                <w:szCs w:val="20"/>
              </w:rPr>
              <w:t>Text Type / Genre</w:t>
            </w:r>
          </w:p>
        </w:tc>
        <w:tc>
          <w:tcPr>
            <w:tcW w:w="3714" w:type="dxa"/>
          </w:tcPr>
          <w:p w14:paraId="1DDFA2D7" w14:textId="6813ED5D" w:rsidR="00F778B2" w:rsidRPr="006F6C9D" w:rsidRDefault="00D43D53" w:rsidP="00F778B2">
            <w:pPr>
              <w:rPr>
                <w:rFonts w:cstheme="minorHAnsi"/>
                <w:sz w:val="20"/>
                <w:szCs w:val="20"/>
              </w:rPr>
            </w:pPr>
            <w:r w:rsidRPr="00D43D53">
              <w:rPr>
                <w:rFonts w:cstheme="minorHAnsi"/>
                <w:sz w:val="20"/>
                <w:szCs w:val="20"/>
              </w:rPr>
              <w:t>Non-fiction (Non-chronological report)</w:t>
            </w:r>
          </w:p>
        </w:tc>
      </w:tr>
      <w:tr w:rsidR="00F778B2" w:rsidRPr="006F6C9D" w14:paraId="69D6E259" w14:textId="77777777" w:rsidTr="00B917D8">
        <w:tc>
          <w:tcPr>
            <w:tcW w:w="2802" w:type="dxa"/>
            <w:shd w:val="clear" w:color="auto" w:fill="F7CAAC" w:themeFill="accent2" w:themeFillTint="66"/>
          </w:tcPr>
          <w:p w14:paraId="12AEF4FE" w14:textId="3E06E17B" w:rsidR="00F778B2" w:rsidRPr="006F6C9D" w:rsidRDefault="003A7EC8" w:rsidP="00F778B2">
            <w:pPr>
              <w:rPr>
                <w:rFonts w:cstheme="minorHAnsi"/>
                <w:b/>
                <w:sz w:val="20"/>
                <w:szCs w:val="20"/>
              </w:rPr>
            </w:pPr>
            <w:r w:rsidRPr="006F6C9D">
              <w:rPr>
                <w:rFonts w:cstheme="minorHAnsi"/>
                <w:b/>
                <w:sz w:val="20"/>
                <w:szCs w:val="20"/>
              </w:rPr>
              <w:t xml:space="preserve">Text Driver the Unit of Work </w:t>
            </w:r>
            <w:r w:rsidR="00A71570">
              <w:rPr>
                <w:rFonts w:cstheme="minorHAnsi"/>
                <w:b/>
                <w:sz w:val="20"/>
                <w:szCs w:val="20"/>
              </w:rPr>
              <w:t>l</w:t>
            </w:r>
            <w:r w:rsidRPr="006F6C9D">
              <w:rPr>
                <w:rFonts w:cstheme="minorHAnsi"/>
                <w:b/>
                <w:sz w:val="20"/>
                <w:szCs w:val="20"/>
              </w:rPr>
              <w:t xml:space="preserve">inks </w:t>
            </w:r>
            <w:r w:rsidR="00A71570">
              <w:rPr>
                <w:rFonts w:cstheme="minorHAnsi"/>
                <w:b/>
                <w:sz w:val="20"/>
                <w:szCs w:val="20"/>
              </w:rPr>
              <w:t>t</w:t>
            </w:r>
            <w:r w:rsidRPr="006F6C9D">
              <w:rPr>
                <w:rFonts w:cstheme="minorHAnsi"/>
                <w:b/>
                <w:sz w:val="20"/>
                <w:szCs w:val="20"/>
              </w:rPr>
              <w:t>o</w:t>
            </w:r>
          </w:p>
        </w:tc>
        <w:tc>
          <w:tcPr>
            <w:tcW w:w="3714" w:type="dxa"/>
          </w:tcPr>
          <w:p w14:paraId="5CF97A54" w14:textId="3ED45099" w:rsidR="00F778B2" w:rsidRPr="006F6C9D" w:rsidRDefault="0015163C" w:rsidP="00F778B2">
            <w:pPr>
              <w:rPr>
                <w:rFonts w:cstheme="minorHAnsi"/>
                <w:sz w:val="20"/>
                <w:szCs w:val="20"/>
              </w:rPr>
            </w:pPr>
            <w:r>
              <w:rPr>
                <w:rFonts w:cstheme="minorHAnsi"/>
                <w:sz w:val="20"/>
                <w:szCs w:val="20"/>
              </w:rPr>
              <w:t>N/A</w:t>
            </w:r>
            <w:r w:rsidR="0065372F">
              <w:rPr>
                <w:rFonts w:cstheme="minorHAnsi"/>
                <w:sz w:val="20"/>
                <w:szCs w:val="20"/>
              </w:rPr>
              <w:t xml:space="preserve"> </w:t>
            </w:r>
          </w:p>
        </w:tc>
      </w:tr>
    </w:tbl>
    <w:p w14:paraId="5DC25E74" w14:textId="58FE8EB6" w:rsidR="00BE7692" w:rsidRPr="006F6C9D" w:rsidRDefault="00BE7692" w:rsidP="00BE7692">
      <w:pPr>
        <w:rPr>
          <w:rFonts w:cstheme="minorHAnsi"/>
          <w:b/>
          <w:sz w:val="2"/>
          <w:szCs w:val="2"/>
          <w:u w:val="single"/>
        </w:rPr>
      </w:pPr>
    </w:p>
    <w:tbl>
      <w:tblPr>
        <w:tblStyle w:val="TableGrid"/>
        <w:tblW w:w="16048" w:type="dxa"/>
        <w:tblInd w:w="-318" w:type="dxa"/>
        <w:tblLook w:val="04A0" w:firstRow="1" w:lastRow="0" w:firstColumn="1" w:lastColumn="0" w:noHBand="0" w:noVBand="1"/>
      </w:tblPr>
      <w:tblGrid>
        <w:gridCol w:w="1560"/>
        <w:gridCol w:w="14488"/>
      </w:tblGrid>
      <w:tr w:rsidR="00FC320C" w:rsidRPr="006F6C9D" w14:paraId="5974276D" w14:textId="77777777" w:rsidTr="00D46959">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488" w:type="dxa"/>
          </w:tcPr>
          <w:p w14:paraId="5851E968" w14:textId="16FD52DC" w:rsidR="00FC320C" w:rsidRPr="005B53DA" w:rsidRDefault="001D6421" w:rsidP="00D43D53">
            <w:pPr>
              <w:rPr>
                <w:rFonts w:cstheme="minorHAnsi"/>
                <w:highlight w:val="cyan"/>
              </w:rPr>
            </w:pPr>
            <w:r w:rsidRPr="005B53DA">
              <w:rPr>
                <w:rFonts w:cstheme="minorHAnsi"/>
              </w:rPr>
              <w:t xml:space="preserve">Pupils </w:t>
            </w:r>
            <w:r w:rsidR="00592A13" w:rsidRPr="005B53DA">
              <w:rPr>
                <w:rFonts w:cstheme="minorHAnsi"/>
              </w:rPr>
              <w:t xml:space="preserve">will explore a range of non-fiction texts about </w:t>
            </w:r>
            <w:proofErr w:type="spellStart"/>
            <w:r w:rsidR="00592A13" w:rsidRPr="005B53DA">
              <w:rPr>
                <w:rFonts w:cstheme="minorHAnsi"/>
              </w:rPr>
              <w:t>Skara</w:t>
            </w:r>
            <w:proofErr w:type="spellEnd"/>
            <w:r w:rsidR="00592A13" w:rsidRPr="005B53DA">
              <w:rPr>
                <w:rFonts w:cstheme="minorHAnsi"/>
              </w:rPr>
              <w:t xml:space="preserve"> Brae</w:t>
            </w:r>
            <w:r w:rsidR="00D72558" w:rsidRPr="005B53DA">
              <w:rPr>
                <w:rFonts w:cstheme="minorHAnsi"/>
              </w:rPr>
              <w:t>: an archaeological site in Orkney that shows the remains of a Neolithic village.</w:t>
            </w:r>
            <w:r w:rsidR="00CF10D1" w:rsidRPr="005B53DA">
              <w:rPr>
                <w:rFonts w:cstheme="minorHAnsi"/>
              </w:rPr>
              <w:t xml:space="preserve"> </w:t>
            </w:r>
            <w:r w:rsidR="00592A13" w:rsidRPr="005B53DA">
              <w:rPr>
                <w:rFonts w:cstheme="minorHAnsi"/>
              </w:rPr>
              <w:t>They will retrieve and record key information about when it was discovered, where it is located and why it was discovered. They will consider what knowledge</w:t>
            </w:r>
            <w:r w:rsidR="00D72558" w:rsidRPr="005B53DA">
              <w:rPr>
                <w:rFonts w:cstheme="minorHAnsi"/>
              </w:rPr>
              <w:t xml:space="preserve"> and evidence</w:t>
            </w:r>
            <w:r w:rsidR="00592A13" w:rsidRPr="005B53DA">
              <w:rPr>
                <w:rFonts w:cstheme="minorHAnsi"/>
              </w:rPr>
              <w:t xml:space="preserve"> it gives them about the Stone Age period</w:t>
            </w:r>
            <w:r w:rsidR="00D72558" w:rsidRPr="005B53DA">
              <w:rPr>
                <w:rFonts w:cstheme="minorHAnsi"/>
              </w:rPr>
              <w:t xml:space="preserve"> and why this was a significant discovery. Pupils will learn that paragraphs are used as a tool to group related material and they will complete a </w:t>
            </w:r>
            <w:proofErr w:type="spellStart"/>
            <w:r w:rsidR="00D72558" w:rsidRPr="005B53DA">
              <w:rPr>
                <w:rFonts w:cstheme="minorHAnsi"/>
              </w:rPr>
              <w:t>Kagan</w:t>
            </w:r>
            <w:proofErr w:type="spellEnd"/>
            <w:r w:rsidR="00D72558" w:rsidRPr="005B53DA">
              <w:rPr>
                <w:rFonts w:cstheme="minorHAnsi"/>
              </w:rPr>
              <w:t xml:space="preserve"> group application task to separate sentences from a range of texts into appropriate paragraphs.</w:t>
            </w:r>
            <w:r w:rsidR="00C0024F" w:rsidRPr="005B53DA">
              <w:rPr>
                <w:rFonts w:cstheme="minorHAnsi"/>
              </w:rPr>
              <w:t xml:space="preserve"> Within this task, they will also explore the use of appropriate headings and sub-headings to aid presentation.</w:t>
            </w:r>
            <w:r w:rsidR="00D72558" w:rsidRPr="005B53DA">
              <w:rPr>
                <w:rFonts w:cstheme="minorHAnsi"/>
              </w:rPr>
              <w:t xml:space="preserve"> </w:t>
            </w:r>
            <w:r w:rsidR="005327EC" w:rsidRPr="005B53DA">
              <w:rPr>
                <w:rFonts w:cstheme="minorHAnsi"/>
              </w:rPr>
              <w:t xml:space="preserve">Pupils will recall their knowledge of the progressive form of verbs in the present and past tense from Year 2 and extend their knowledge of tense further by using the present perfect form of verbs instead of the simple past. </w:t>
            </w:r>
            <w:r w:rsidR="009E4423" w:rsidRPr="005B53DA">
              <w:rPr>
                <w:rFonts w:cstheme="minorHAnsi"/>
              </w:rPr>
              <w:t xml:space="preserve">They will apply this learning to an application task relating to the Stone Age. </w:t>
            </w:r>
            <w:r w:rsidR="00E54074" w:rsidRPr="005B53DA">
              <w:rPr>
                <w:rFonts w:cstheme="minorHAnsi"/>
              </w:rPr>
              <w:t xml:space="preserve">Pupils will explore a </w:t>
            </w:r>
            <w:r w:rsidR="007A49C3" w:rsidRPr="005B53DA">
              <w:rPr>
                <w:rFonts w:cstheme="minorHAnsi"/>
              </w:rPr>
              <w:t>model text based on Stone</w:t>
            </w:r>
            <w:r w:rsidR="004A5025" w:rsidRPr="005B53DA">
              <w:rPr>
                <w:rFonts w:cstheme="minorHAnsi"/>
              </w:rPr>
              <w:t>h</w:t>
            </w:r>
            <w:r w:rsidR="007A49C3" w:rsidRPr="005B53DA">
              <w:rPr>
                <w:rFonts w:cstheme="minorHAnsi"/>
              </w:rPr>
              <w:t xml:space="preserve">enge and they will draw upon the language, structure and presentation used before writing a non-chronological report about </w:t>
            </w:r>
            <w:proofErr w:type="spellStart"/>
            <w:r w:rsidR="007A49C3" w:rsidRPr="005B53DA">
              <w:rPr>
                <w:rFonts w:cstheme="minorHAnsi"/>
              </w:rPr>
              <w:t>Skara</w:t>
            </w:r>
            <w:proofErr w:type="spellEnd"/>
            <w:r w:rsidR="007A49C3" w:rsidRPr="005B53DA">
              <w:rPr>
                <w:rFonts w:cstheme="minorHAnsi"/>
              </w:rPr>
              <w:t xml:space="preserve"> Brae. </w:t>
            </w:r>
            <w:r w:rsidR="00D43D53" w:rsidRPr="005B53DA">
              <w:rPr>
                <w:rFonts w:cstheme="minorHAnsi"/>
              </w:rPr>
              <w:t xml:space="preserve">Pupils will reflect upon their initial draft and make purposeful edits to </w:t>
            </w:r>
            <w:r w:rsidR="007A49C3" w:rsidRPr="005B53DA">
              <w:rPr>
                <w:rFonts w:cstheme="minorHAnsi"/>
              </w:rPr>
              <w:t>ensure that</w:t>
            </w:r>
            <w:r w:rsidR="00D43D53" w:rsidRPr="005B53DA">
              <w:rPr>
                <w:rFonts w:cstheme="minorHAnsi"/>
              </w:rPr>
              <w:t xml:space="preserve"> subject-specific vocabulary</w:t>
            </w:r>
            <w:r w:rsidR="007A49C3" w:rsidRPr="005B53DA">
              <w:rPr>
                <w:rFonts w:cstheme="minorHAnsi"/>
              </w:rPr>
              <w:t xml:space="preserve"> is</w:t>
            </w:r>
            <w:r w:rsidR="00710D97" w:rsidRPr="005B53DA">
              <w:rPr>
                <w:rFonts w:cstheme="minorHAnsi"/>
              </w:rPr>
              <w:t xml:space="preserve"> used</w:t>
            </w:r>
            <w:r w:rsidR="00D43D53" w:rsidRPr="005B53DA">
              <w:rPr>
                <w:rFonts w:cstheme="minorHAnsi"/>
              </w:rPr>
              <w:t xml:space="preserve"> within this. Pupils will recall their knowledge of proof reading to proof read their finalised draft for spelling, punctuation and grammatical errors.</w:t>
            </w:r>
          </w:p>
        </w:tc>
      </w:tr>
      <w:tr w:rsidR="00FC320C" w:rsidRPr="006F6C9D" w14:paraId="0203084A" w14:textId="77777777" w:rsidTr="00D46959">
        <w:trPr>
          <w:trHeight w:val="823"/>
        </w:trPr>
        <w:tc>
          <w:tcPr>
            <w:tcW w:w="1560" w:type="dxa"/>
            <w:shd w:val="clear" w:color="auto" w:fill="F7CAAC" w:themeFill="accent2" w:themeFillTint="66"/>
          </w:tcPr>
          <w:p w14:paraId="40E65A2D" w14:textId="65D27236" w:rsidR="00FC320C" w:rsidRPr="00D46959" w:rsidRDefault="007A15C5" w:rsidP="00AB3616">
            <w:pPr>
              <w:jc w:val="center"/>
              <w:rPr>
                <w:rFonts w:cstheme="minorHAnsi"/>
                <w:b/>
                <w:sz w:val="20"/>
                <w:szCs w:val="20"/>
              </w:rPr>
            </w:pPr>
            <w:r w:rsidRPr="00D46959">
              <w:rPr>
                <w:rFonts w:cstheme="minorHAnsi"/>
                <w:b/>
                <w:sz w:val="20"/>
                <w:szCs w:val="20"/>
              </w:rPr>
              <w:t xml:space="preserve">Links to Reading Objectives </w:t>
            </w:r>
            <w:r w:rsidR="00FC320C" w:rsidRPr="00D46959">
              <w:rPr>
                <w:rFonts w:cstheme="minorHAnsi"/>
                <w:b/>
                <w:sz w:val="20"/>
                <w:szCs w:val="20"/>
              </w:rPr>
              <w:t xml:space="preserve"> </w:t>
            </w:r>
          </w:p>
        </w:tc>
        <w:tc>
          <w:tcPr>
            <w:tcW w:w="14488" w:type="dxa"/>
          </w:tcPr>
          <w:p w14:paraId="601E35CE" w14:textId="0F9CF855" w:rsidR="00FC320C" w:rsidRPr="005B53DA" w:rsidRDefault="00D43D53">
            <w:pPr>
              <w:rPr>
                <w:rFonts w:cstheme="minorHAnsi"/>
              </w:rPr>
            </w:pPr>
            <w:r w:rsidRPr="005B53DA">
              <w:rPr>
                <w:rFonts w:cstheme="minorHAnsi"/>
              </w:rPr>
              <w:t xml:space="preserve">Pupils will use their skimming and scanning skills to retrieve key information from a range of non-fiction books about </w:t>
            </w:r>
            <w:proofErr w:type="spellStart"/>
            <w:r w:rsidRPr="005B53DA">
              <w:rPr>
                <w:rFonts w:cstheme="minorHAnsi"/>
              </w:rPr>
              <w:t>Skara</w:t>
            </w:r>
            <w:proofErr w:type="spellEnd"/>
            <w:r w:rsidRPr="005B53DA">
              <w:rPr>
                <w:rFonts w:cstheme="minorHAnsi"/>
              </w:rPr>
              <w:t xml:space="preserve"> Brae. </w:t>
            </w:r>
            <w:r w:rsidR="003C587C" w:rsidRPr="005B53DA">
              <w:rPr>
                <w:rFonts w:cstheme="minorHAnsi"/>
              </w:rPr>
              <w:t>They will retrieve and record key information about when it was discovered, where it is located and why it was discovered.</w:t>
            </w:r>
          </w:p>
        </w:tc>
      </w:tr>
      <w:tr w:rsidR="008B08A6" w:rsidRPr="006F6C9D" w14:paraId="746D7D99" w14:textId="77777777" w:rsidTr="00D46959">
        <w:trPr>
          <w:trHeight w:val="1383"/>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0992DA25" w14:textId="77777777" w:rsidR="008B08A6" w:rsidRPr="008B08A6" w:rsidRDefault="008B08A6" w:rsidP="008B08A6">
            <w:pPr>
              <w:rPr>
                <w:rFonts w:cstheme="minorHAnsi"/>
                <w:sz w:val="20"/>
                <w:szCs w:val="20"/>
              </w:rPr>
            </w:pPr>
          </w:p>
          <w:p w14:paraId="7E235BFB" w14:textId="61C77962" w:rsidR="008B08A6" w:rsidRDefault="008B08A6" w:rsidP="008B08A6">
            <w:pPr>
              <w:rPr>
                <w:rFonts w:cstheme="minorHAnsi"/>
                <w:sz w:val="20"/>
                <w:szCs w:val="20"/>
              </w:rPr>
            </w:pPr>
          </w:p>
          <w:p w14:paraId="3C888A6E" w14:textId="5D337207" w:rsidR="008B08A6" w:rsidRDefault="008B08A6" w:rsidP="008B08A6">
            <w:pPr>
              <w:rPr>
                <w:rFonts w:cstheme="minorHAnsi"/>
                <w:sz w:val="20"/>
                <w:szCs w:val="20"/>
              </w:rPr>
            </w:pPr>
          </w:p>
          <w:p w14:paraId="19AA6F1B" w14:textId="3A751C40" w:rsidR="008B08A6" w:rsidRDefault="008B08A6" w:rsidP="008B08A6">
            <w:pPr>
              <w:rPr>
                <w:rFonts w:cstheme="minorHAnsi"/>
                <w:sz w:val="20"/>
                <w:szCs w:val="20"/>
              </w:rPr>
            </w:pPr>
          </w:p>
          <w:p w14:paraId="39C99AFE" w14:textId="77777777" w:rsidR="008B08A6" w:rsidRPr="008B08A6" w:rsidRDefault="008B08A6" w:rsidP="008B08A6">
            <w:pPr>
              <w:jc w:val="center"/>
              <w:rPr>
                <w:rFonts w:cstheme="minorHAnsi"/>
                <w:sz w:val="20"/>
                <w:szCs w:val="20"/>
              </w:rPr>
            </w:pPr>
          </w:p>
        </w:tc>
        <w:tc>
          <w:tcPr>
            <w:tcW w:w="14488" w:type="dxa"/>
          </w:tcPr>
          <w:p w14:paraId="5DE21ED9" w14:textId="07A3342A" w:rsidR="008B08A6" w:rsidRPr="005B53DA" w:rsidRDefault="008B08A6" w:rsidP="007C2BFB">
            <w:pPr>
              <w:spacing w:line="276" w:lineRule="auto"/>
              <w:rPr>
                <w:rFonts w:cstheme="minorHAnsi"/>
                <w:u w:val="single"/>
              </w:rPr>
            </w:pPr>
            <w:r w:rsidRPr="005B53DA">
              <w:rPr>
                <w:rFonts w:cstheme="minorHAnsi"/>
              </w:rPr>
              <w:t xml:space="preserve"> </w:t>
            </w:r>
            <w:r w:rsidRPr="005B53DA">
              <w:rPr>
                <w:rFonts w:cstheme="minorHAnsi"/>
                <w:u w:val="single"/>
              </w:rPr>
              <w:t>Vocabulary, Grammar and Punctuation Knowledge:</w:t>
            </w:r>
          </w:p>
          <w:p w14:paraId="21CB7ED0" w14:textId="67EAAA4E" w:rsidR="00594005" w:rsidRPr="005B53DA" w:rsidRDefault="00A61D3E" w:rsidP="00A61D3E">
            <w:pPr>
              <w:pStyle w:val="ListParagraph"/>
              <w:numPr>
                <w:ilvl w:val="0"/>
                <w:numId w:val="18"/>
              </w:numPr>
              <w:spacing w:line="276" w:lineRule="auto"/>
              <w:rPr>
                <w:rFonts w:cstheme="minorHAnsi"/>
              </w:rPr>
            </w:pPr>
            <w:r w:rsidRPr="005B53DA">
              <w:rPr>
                <w:rFonts w:cstheme="minorHAnsi"/>
              </w:rPr>
              <w:t xml:space="preserve">In Year 2, pupils were expected to correctly choose and consistently use the present and past tense. </w:t>
            </w:r>
          </w:p>
          <w:p w14:paraId="30944F79" w14:textId="2618AD68" w:rsidR="00A61D3E" w:rsidRPr="005B53DA" w:rsidRDefault="00A61D3E" w:rsidP="00A61D3E">
            <w:pPr>
              <w:pStyle w:val="ListParagraph"/>
              <w:numPr>
                <w:ilvl w:val="0"/>
                <w:numId w:val="18"/>
              </w:numPr>
              <w:spacing w:line="276" w:lineRule="auto"/>
              <w:rPr>
                <w:rFonts w:cstheme="minorHAnsi"/>
              </w:rPr>
            </w:pPr>
            <w:r w:rsidRPr="005B53DA">
              <w:rPr>
                <w:rFonts w:cstheme="minorHAnsi"/>
              </w:rPr>
              <w:t>In Year 2, pupils used the progressive form of verbs in the present and past tense to mark actions in progress.</w:t>
            </w:r>
          </w:p>
          <w:p w14:paraId="7AD2C52D" w14:textId="77777777" w:rsidR="00D43D53" w:rsidRPr="005B53DA" w:rsidRDefault="00D43D53" w:rsidP="00D43D53">
            <w:pPr>
              <w:pStyle w:val="ListParagraph"/>
              <w:spacing w:line="276" w:lineRule="auto"/>
              <w:rPr>
                <w:rFonts w:cstheme="minorHAnsi"/>
              </w:rPr>
            </w:pPr>
          </w:p>
          <w:p w14:paraId="101CE697" w14:textId="4401CD42" w:rsidR="008B08A6" w:rsidRPr="005B53DA" w:rsidRDefault="008B08A6" w:rsidP="003574E7">
            <w:pPr>
              <w:spacing w:line="276" w:lineRule="auto"/>
              <w:rPr>
                <w:rFonts w:cstheme="minorHAnsi"/>
                <w:u w:val="single"/>
              </w:rPr>
            </w:pPr>
            <w:r w:rsidRPr="005B53DA">
              <w:rPr>
                <w:rFonts w:cstheme="minorHAnsi"/>
                <w:u w:val="single"/>
              </w:rPr>
              <w:t xml:space="preserve">Text Type – </w:t>
            </w:r>
            <w:r w:rsidR="007C3C3D" w:rsidRPr="005B53DA">
              <w:rPr>
                <w:rFonts w:cstheme="minorHAnsi"/>
                <w:u w:val="single"/>
              </w:rPr>
              <w:t xml:space="preserve">Non-chronological report </w:t>
            </w:r>
          </w:p>
          <w:p w14:paraId="7C7282A2" w14:textId="3FC6EC5F" w:rsidR="007C3C3D" w:rsidRPr="005B53DA" w:rsidRDefault="007C3C3D" w:rsidP="003574E7">
            <w:pPr>
              <w:spacing w:line="276" w:lineRule="auto"/>
              <w:rPr>
                <w:rFonts w:cstheme="minorHAnsi"/>
                <w:u w:val="single"/>
              </w:rPr>
            </w:pPr>
            <w:r w:rsidRPr="005B53DA">
              <w:rPr>
                <w:rFonts w:cstheme="minorHAnsi"/>
              </w:rPr>
              <w:t>In Key Stage 1, pupils developed positive attitudes towards and stamina for writing by writing about real events, narratives and by writing for different purposes.</w:t>
            </w:r>
          </w:p>
        </w:tc>
      </w:tr>
      <w:tr w:rsidR="008B08A6" w:rsidRPr="006F6C9D" w14:paraId="1DD1F5EB" w14:textId="77777777" w:rsidTr="00D46959">
        <w:trPr>
          <w:trHeight w:val="1382"/>
        </w:trPr>
        <w:tc>
          <w:tcPr>
            <w:tcW w:w="1560" w:type="dxa"/>
            <w:shd w:val="clear" w:color="auto" w:fill="F7CAAC" w:themeFill="accent2" w:themeFillTint="66"/>
          </w:tcPr>
          <w:p w14:paraId="7DB03392" w14:textId="77777777" w:rsidR="008B08A6" w:rsidRDefault="008B08A6" w:rsidP="00AB3616">
            <w:pPr>
              <w:jc w:val="center"/>
              <w:rPr>
                <w:rFonts w:cstheme="minorHAnsi"/>
                <w:b/>
                <w:sz w:val="20"/>
                <w:szCs w:val="20"/>
              </w:rPr>
            </w:pPr>
            <w:r>
              <w:rPr>
                <w:rFonts w:cstheme="minorHAnsi"/>
                <w:b/>
                <w:sz w:val="20"/>
                <w:szCs w:val="20"/>
              </w:rPr>
              <w:t xml:space="preserve">Text Type Features </w:t>
            </w:r>
          </w:p>
          <w:p w14:paraId="2B737F60" w14:textId="0D1DB455" w:rsidR="007C3C3D" w:rsidRPr="006F6C9D" w:rsidRDefault="007C3C3D" w:rsidP="00AB3616">
            <w:pPr>
              <w:jc w:val="center"/>
              <w:rPr>
                <w:rFonts w:cstheme="minorHAnsi"/>
                <w:b/>
                <w:sz w:val="20"/>
                <w:szCs w:val="20"/>
              </w:rPr>
            </w:pPr>
            <w:r>
              <w:rPr>
                <w:rFonts w:cstheme="minorHAnsi"/>
                <w:b/>
                <w:sz w:val="20"/>
                <w:szCs w:val="20"/>
              </w:rPr>
              <w:t>(Non-chronological report)</w:t>
            </w:r>
          </w:p>
        </w:tc>
        <w:tc>
          <w:tcPr>
            <w:tcW w:w="14488" w:type="dxa"/>
          </w:tcPr>
          <w:p w14:paraId="5FEC0863" w14:textId="77777777" w:rsidR="00D43D53" w:rsidRPr="005B53DA" w:rsidRDefault="00D43D53" w:rsidP="00D43D53">
            <w:pPr>
              <w:pStyle w:val="ListParagraph"/>
              <w:numPr>
                <w:ilvl w:val="0"/>
                <w:numId w:val="20"/>
              </w:numPr>
              <w:spacing w:line="276" w:lineRule="auto"/>
            </w:pPr>
            <w:r w:rsidRPr="005B53DA">
              <w:t xml:space="preserve">A non-chronological report is not written in time order (chronological order). </w:t>
            </w:r>
          </w:p>
          <w:p w14:paraId="7D0AB03A" w14:textId="77777777" w:rsidR="00D43D53" w:rsidRPr="005B53DA" w:rsidRDefault="00D43D53" w:rsidP="00D43D53">
            <w:pPr>
              <w:pStyle w:val="ListParagraph"/>
              <w:numPr>
                <w:ilvl w:val="0"/>
                <w:numId w:val="20"/>
              </w:numPr>
              <w:spacing w:line="276" w:lineRule="auto"/>
            </w:pPr>
            <w:r w:rsidRPr="005B53DA">
              <w:t xml:space="preserve">It includes an introductory paragraph. </w:t>
            </w:r>
          </w:p>
          <w:p w14:paraId="1E17A15A" w14:textId="77777777" w:rsidR="00D43D53" w:rsidRPr="005B53DA" w:rsidRDefault="00D43D53" w:rsidP="00D43D53">
            <w:pPr>
              <w:pStyle w:val="ListParagraph"/>
              <w:numPr>
                <w:ilvl w:val="0"/>
                <w:numId w:val="20"/>
              </w:numPr>
              <w:spacing w:line="276" w:lineRule="auto"/>
            </w:pPr>
            <w:r w:rsidRPr="005B53DA">
              <w:t xml:space="preserve">It includes factual information based on a particular topic with subject specific vocabulary. </w:t>
            </w:r>
          </w:p>
          <w:p w14:paraId="0B95ABFA" w14:textId="77777777" w:rsidR="00D43D53" w:rsidRPr="005B53DA" w:rsidRDefault="00D43D53" w:rsidP="00D43D53">
            <w:pPr>
              <w:pStyle w:val="ListParagraph"/>
              <w:numPr>
                <w:ilvl w:val="0"/>
                <w:numId w:val="20"/>
              </w:numPr>
              <w:spacing w:line="276" w:lineRule="auto"/>
            </w:pPr>
            <w:r w:rsidRPr="005B53DA">
              <w:t xml:space="preserve">A non-chronological report is organised into paragraphs and each paragraph gives information about a different aspect of the subject. Each paragraph includes a sub-heading. </w:t>
            </w:r>
          </w:p>
          <w:p w14:paraId="08EA4126" w14:textId="25827D26" w:rsidR="008B08A6" w:rsidRPr="005B53DA" w:rsidRDefault="00D43D53" w:rsidP="00D43D53">
            <w:pPr>
              <w:pStyle w:val="ListParagraph"/>
              <w:numPr>
                <w:ilvl w:val="0"/>
                <w:numId w:val="20"/>
              </w:numPr>
              <w:spacing w:line="276" w:lineRule="auto"/>
            </w:pPr>
            <w:r w:rsidRPr="005B53DA">
              <w:t xml:space="preserve">There are a range of simple layout devices appropriate to structure a non-chronological report: headings, subheadings and photographs.  </w:t>
            </w:r>
          </w:p>
        </w:tc>
      </w:tr>
      <w:tr w:rsidR="00116632" w:rsidRPr="006F6C9D" w14:paraId="7D778624" w14:textId="77777777" w:rsidTr="00D46959">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lastRenderedPageBreak/>
              <w:t>Sticky Knowledge</w:t>
            </w:r>
          </w:p>
          <w:p w14:paraId="3EE2F861" w14:textId="0E2B1BE6" w:rsidR="00116632" w:rsidRPr="006F6C9D" w:rsidRDefault="00116632" w:rsidP="00F60B6A">
            <w:pPr>
              <w:jc w:val="center"/>
              <w:rPr>
                <w:rFonts w:cstheme="minorHAnsi"/>
                <w:b/>
                <w:sz w:val="20"/>
                <w:szCs w:val="20"/>
              </w:rPr>
            </w:pPr>
          </w:p>
        </w:tc>
        <w:tc>
          <w:tcPr>
            <w:tcW w:w="14488" w:type="dxa"/>
          </w:tcPr>
          <w:p w14:paraId="1DF34D50" w14:textId="393CCFDA" w:rsidR="001A71C9" w:rsidRPr="005B53DA" w:rsidRDefault="001A71C9" w:rsidP="007C7FFE">
            <w:pPr>
              <w:spacing w:line="276" w:lineRule="auto"/>
            </w:pPr>
            <w:r w:rsidRPr="005B53DA">
              <w:t>During the</w:t>
            </w:r>
            <w:r w:rsidR="00466E81" w:rsidRPr="005B53DA">
              <w:t xml:space="preserve"> spring </w:t>
            </w:r>
            <w:r w:rsidRPr="005B53DA">
              <w:t>term, time is spent revisiting key sticky knowledge from</w:t>
            </w:r>
            <w:r w:rsidR="00466E81" w:rsidRPr="005B53DA">
              <w:t xml:space="preserve"> the autumn term to embed this knowledge</w:t>
            </w:r>
            <w:r w:rsidR="00AE586C" w:rsidRPr="005B53DA">
              <w:t xml:space="preserve">. </w:t>
            </w:r>
          </w:p>
          <w:p w14:paraId="6DC70824" w14:textId="0E2B1DF2" w:rsidR="009D0CAD" w:rsidRPr="005B53DA" w:rsidRDefault="00116632" w:rsidP="00D43D53">
            <w:pPr>
              <w:spacing w:line="276" w:lineRule="auto"/>
            </w:pPr>
            <w:r w:rsidRPr="005B53DA">
              <w:t>The children will learn:</w:t>
            </w:r>
            <w:r w:rsidR="005D75AA" w:rsidRPr="005B53DA">
              <w:t xml:space="preserve">  </w:t>
            </w:r>
          </w:p>
          <w:p w14:paraId="07904890" w14:textId="3F8DC98B" w:rsidR="00D43D53" w:rsidRPr="005B53DA" w:rsidRDefault="00D43D53" w:rsidP="009E7754">
            <w:pPr>
              <w:pStyle w:val="ListParagraph"/>
              <w:numPr>
                <w:ilvl w:val="0"/>
                <w:numId w:val="21"/>
              </w:numPr>
              <w:spacing w:line="276" w:lineRule="auto"/>
            </w:pPr>
            <w:r w:rsidRPr="005B53DA">
              <w:t>How paragraphs can be used to organise writing</w:t>
            </w:r>
            <w:r w:rsidR="00AE586C" w:rsidRPr="005B53DA">
              <w:t xml:space="preserve"> around three themes of time, topic and talk.</w:t>
            </w:r>
            <w:r w:rsidR="00D77E1F" w:rsidRPr="005B53DA">
              <w:t xml:space="preserve"> </w:t>
            </w:r>
          </w:p>
          <w:p w14:paraId="559E8FE1" w14:textId="421EAFFC" w:rsidR="009B3958" w:rsidRPr="005B53DA" w:rsidRDefault="00D43D53" w:rsidP="009B3958">
            <w:pPr>
              <w:pStyle w:val="ListParagraph"/>
              <w:numPr>
                <w:ilvl w:val="0"/>
                <w:numId w:val="21"/>
              </w:numPr>
              <w:spacing w:line="276" w:lineRule="auto"/>
            </w:pPr>
            <w:r w:rsidRPr="005B53DA">
              <w:t xml:space="preserve">Paragraphs are used to organise ideas around a particular theme. </w:t>
            </w:r>
          </w:p>
          <w:p w14:paraId="0F384294" w14:textId="77777777" w:rsidR="009E7754" w:rsidRPr="005B53DA" w:rsidRDefault="009E7754" w:rsidP="009E7754">
            <w:pPr>
              <w:pStyle w:val="ListParagraph"/>
              <w:numPr>
                <w:ilvl w:val="0"/>
                <w:numId w:val="21"/>
              </w:numPr>
              <w:spacing w:after="160" w:line="276" w:lineRule="auto"/>
              <w:rPr>
                <w:rFonts w:ascii="Calibri" w:hAnsi="Calibri" w:cs="Calibri"/>
              </w:rPr>
            </w:pPr>
            <w:r w:rsidRPr="005B53DA">
              <w:rPr>
                <w:rFonts w:ascii="Calibri" w:hAnsi="Calibri" w:cs="Calibri"/>
              </w:rPr>
              <w:t xml:space="preserve">The present perfect tense is used for activities that started in the past but are still true now, or have an effect on what is happening now. It is formed from ‘have’ + the ‘ed’ form (past participle) of the main verb. </w:t>
            </w:r>
          </w:p>
          <w:p w14:paraId="7C5EE102" w14:textId="56F0D209" w:rsidR="009E7754" w:rsidRPr="005B53DA" w:rsidRDefault="009E7754" w:rsidP="009E7754">
            <w:pPr>
              <w:pStyle w:val="ListParagraph"/>
              <w:numPr>
                <w:ilvl w:val="0"/>
                <w:numId w:val="21"/>
              </w:numPr>
              <w:spacing w:after="160" w:line="276" w:lineRule="auto"/>
              <w:rPr>
                <w:rFonts w:ascii="Calibri" w:hAnsi="Calibri" w:cs="Calibri"/>
              </w:rPr>
            </w:pPr>
            <w:r w:rsidRPr="005B53DA">
              <w:rPr>
                <w:rFonts w:ascii="Calibri" w:hAnsi="Calibri" w:cs="Calibri"/>
              </w:rPr>
              <w:t xml:space="preserve">The past perfect </w:t>
            </w:r>
            <w:r w:rsidR="009B77A0" w:rsidRPr="005B53DA">
              <w:rPr>
                <w:rFonts w:ascii="Calibri" w:hAnsi="Calibri" w:cs="Calibri"/>
              </w:rPr>
              <w:t xml:space="preserve">tense </w:t>
            </w:r>
            <w:r w:rsidRPr="005B53DA">
              <w:rPr>
                <w:rFonts w:ascii="Calibri" w:hAnsi="Calibri" w:cs="Calibri"/>
              </w:rPr>
              <w:t>is formed from ‘had’ + the ‘ed’ form (past participle) of the main verb. It indicates an action that started in the past and continued to another point in the past.</w:t>
            </w:r>
          </w:p>
          <w:p w14:paraId="245F777C" w14:textId="42A40579" w:rsidR="00D43D53" w:rsidRPr="005B53DA" w:rsidRDefault="009E7754" w:rsidP="009E7754">
            <w:pPr>
              <w:pStyle w:val="ListParagraph"/>
              <w:numPr>
                <w:ilvl w:val="0"/>
                <w:numId w:val="21"/>
              </w:numPr>
              <w:spacing w:after="160" w:line="276" w:lineRule="auto"/>
              <w:rPr>
                <w:rFonts w:ascii="Calibri" w:hAnsi="Calibri" w:cs="Calibri"/>
              </w:rPr>
            </w:pPr>
            <w:r w:rsidRPr="005B53DA">
              <w:rPr>
                <w:rFonts w:ascii="Calibri" w:hAnsi="Calibri" w:cs="Calibri"/>
              </w:rPr>
              <w:t>The progressive tense (sometimes called continuous tense) usually describes verbs and events that are ongoing at a particular point in time. It is formed by combining the verb’s present participle (by adding –</w:t>
            </w:r>
            <w:proofErr w:type="spellStart"/>
            <w:r w:rsidRPr="005B53DA">
              <w:rPr>
                <w:rFonts w:ascii="Calibri" w:hAnsi="Calibri" w:cs="Calibri"/>
              </w:rPr>
              <w:t>ing</w:t>
            </w:r>
            <w:proofErr w:type="spellEnd"/>
            <w:r w:rsidRPr="005B53DA">
              <w:rPr>
                <w:rFonts w:ascii="Calibri" w:hAnsi="Calibri" w:cs="Calibri"/>
              </w:rPr>
              <w:t>) with a form of the verb ‘to be’.</w:t>
            </w:r>
          </w:p>
        </w:tc>
      </w:tr>
      <w:tr w:rsidR="00AB3616" w:rsidRPr="006F6C9D" w14:paraId="01BD2D50" w14:textId="77777777" w:rsidTr="00D46959">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488" w:type="dxa"/>
          </w:tcPr>
          <w:p w14:paraId="17359482" w14:textId="7D7C26D3" w:rsidR="000044E2" w:rsidRPr="005B53DA" w:rsidRDefault="00D43D53"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B53DA">
              <w:rPr>
                <w:rFonts w:asciiTheme="minorHAnsi" w:eastAsiaTheme="minorEastAsia" w:hAnsiTheme="minorHAnsi" w:cstheme="minorHAnsi"/>
                <w:b/>
                <w:bCs/>
                <w:color w:val="000000" w:themeColor="text1"/>
                <w:kern w:val="24"/>
                <w:sz w:val="22"/>
                <w:szCs w:val="22"/>
                <w:lang w:val="en-US"/>
              </w:rPr>
              <w:t>Neolithic Period</w:t>
            </w:r>
            <w:r w:rsidRPr="005B53DA">
              <w:rPr>
                <w:rFonts w:asciiTheme="minorHAnsi" w:eastAsiaTheme="minorEastAsia" w:hAnsiTheme="minorHAnsi" w:cstheme="minorHAnsi"/>
                <w:bCs/>
                <w:color w:val="000000" w:themeColor="text1"/>
                <w:kern w:val="24"/>
                <w:sz w:val="22"/>
                <w:szCs w:val="22"/>
                <w:lang w:val="en-US"/>
              </w:rPr>
              <w:t xml:space="preserve"> - the final stage of cultural evolution or technological development among prehistoric humans</w:t>
            </w:r>
          </w:p>
          <w:p w14:paraId="41C4F2BD" w14:textId="09F18378" w:rsidR="00D43D53" w:rsidRPr="005B53DA" w:rsidRDefault="00D43D53"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B53DA">
              <w:rPr>
                <w:rFonts w:asciiTheme="minorHAnsi" w:eastAsiaTheme="minorEastAsia" w:hAnsiTheme="minorHAnsi" w:cstheme="minorHAnsi"/>
                <w:b/>
                <w:bCs/>
                <w:color w:val="000000" w:themeColor="text1"/>
                <w:kern w:val="24"/>
                <w:sz w:val="22"/>
                <w:szCs w:val="22"/>
                <w:lang w:val="en-US"/>
              </w:rPr>
              <w:t>permanent settlers</w:t>
            </w:r>
            <w:r w:rsidRPr="005B53DA">
              <w:rPr>
                <w:rFonts w:asciiTheme="minorHAnsi" w:eastAsiaTheme="minorEastAsia" w:hAnsiTheme="minorHAnsi" w:cstheme="minorHAnsi"/>
                <w:bCs/>
                <w:color w:val="000000" w:themeColor="text1"/>
                <w:kern w:val="24"/>
                <w:sz w:val="22"/>
                <w:szCs w:val="22"/>
                <w:lang w:val="en-US"/>
              </w:rPr>
              <w:t xml:space="preserve"> – a settlement where people build homes to live in</w:t>
            </w:r>
          </w:p>
          <w:p w14:paraId="2FCB9905" w14:textId="31E095A1" w:rsidR="00D43D53" w:rsidRPr="005B53DA" w:rsidRDefault="00D43D53"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B53DA">
              <w:rPr>
                <w:rFonts w:asciiTheme="minorHAnsi" w:eastAsiaTheme="minorEastAsia" w:hAnsiTheme="minorHAnsi" w:cstheme="minorHAnsi"/>
                <w:b/>
                <w:bCs/>
                <w:color w:val="000000" w:themeColor="text1"/>
                <w:kern w:val="24"/>
                <w:sz w:val="22"/>
                <w:szCs w:val="22"/>
                <w:lang w:val="en-US"/>
              </w:rPr>
              <w:t>livestock</w:t>
            </w:r>
            <w:r w:rsidRPr="005B53DA">
              <w:rPr>
                <w:rFonts w:asciiTheme="minorHAnsi" w:eastAsiaTheme="minorEastAsia" w:hAnsiTheme="minorHAnsi" w:cstheme="minorHAnsi"/>
                <w:bCs/>
                <w:color w:val="000000" w:themeColor="text1"/>
                <w:kern w:val="24"/>
                <w:sz w:val="22"/>
                <w:szCs w:val="22"/>
                <w:lang w:val="en-US"/>
              </w:rPr>
              <w:t xml:space="preserve"> - farm animals regarded as an asset</w:t>
            </w:r>
          </w:p>
          <w:p w14:paraId="3564E580" w14:textId="58723537" w:rsidR="00D43D53" w:rsidRPr="005B53DA" w:rsidRDefault="00D43D53"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B53DA">
              <w:rPr>
                <w:rFonts w:asciiTheme="minorHAnsi" w:eastAsiaTheme="minorEastAsia" w:hAnsiTheme="minorHAnsi" w:cstheme="minorHAnsi"/>
                <w:b/>
                <w:bCs/>
                <w:color w:val="000000" w:themeColor="text1"/>
                <w:kern w:val="24"/>
                <w:sz w:val="22"/>
                <w:szCs w:val="22"/>
                <w:lang w:val="en-US"/>
              </w:rPr>
              <w:t>dung</w:t>
            </w:r>
            <w:r w:rsidRPr="005B53DA">
              <w:rPr>
                <w:rFonts w:asciiTheme="minorHAnsi" w:eastAsiaTheme="minorEastAsia" w:hAnsiTheme="minorHAnsi" w:cstheme="minorHAnsi"/>
                <w:bCs/>
                <w:color w:val="000000" w:themeColor="text1"/>
                <w:kern w:val="24"/>
                <w:sz w:val="22"/>
                <w:szCs w:val="22"/>
                <w:lang w:val="en-US"/>
              </w:rPr>
              <w:t xml:space="preserve"> </w:t>
            </w:r>
            <w:r w:rsidR="00682575" w:rsidRPr="005B53DA">
              <w:rPr>
                <w:rFonts w:asciiTheme="minorHAnsi" w:eastAsiaTheme="minorEastAsia" w:hAnsiTheme="minorHAnsi" w:cstheme="minorHAnsi"/>
                <w:bCs/>
                <w:color w:val="000000" w:themeColor="text1"/>
                <w:kern w:val="24"/>
                <w:sz w:val="22"/>
                <w:szCs w:val="22"/>
                <w:lang w:val="en-US"/>
              </w:rPr>
              <w:t>–</w:t>
            </w:r>
            <w:r w:rsidRPr="005B53DA">
              <w:rPr>
                <w:rFonts w:asciiTheme="minorHAnsi" w:eastAsiaTheme="minorEastAsia" w:hAnsiTheme="minorHAnsi" w:cstheme="minorHAnsi"/>
                <w:bCs/>
                <w:color w:val="000000" w:themeColor="text1"/>
                <w:kern w:val="24"/>
                <w:sz w:val="22"/>
                <w:szCs w:val="22"/>
                <w:lang w:val="en-US"/>
              </w:rPr>
              <w:t xml:space="preserve"> manure</w:t>
            </w:r>
          </w:p>
          <w:p w14:paraId="00A655D6" w14:textId="1E10E8B5" w:rsidR="00682575" w:rsidRPr="005B53DA" w:rsidRDefault="00FF716A"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B53DA">
              <w:rPr>
                <w:rFonts w:asciiTheme="minorHAnsi" w:eastAsiaTheme="minorEastAsia" w:hAnsiTheme="minorHAnsi" w:cstheme="minorHAnsi"/>
                <w:b/>
                <w:bCs/>
                <w:color w:val="000000" w:themeColor="text1"/>
                <w:kern w:val="24"/>
                <w:sz w:val="22"/>
                <w:szCs w:val="22"/>
                <w:lang w:val="en-US"/>
              </w:rPr>
              <w:t xml:space="preserve">preserved </w:t>
            </w:r>
            <w:r w:rsidRPr="005B53DA">
              <w:rPr>
                <w:rFonts w:asciiTheme="minorHAnsi" w:eastAsiaTheme="minorEastAsia" w:hAnsiTheme="minorHAnsi" w:cstheme="minorHAnsi"/>
                <w:bCs/>
                <w:color w:val="000000" w:themeColor="text1"/>
                <w:kern w:val="24"/>
                <w:sz w:val="22"/>
                <w:szCs w:val="22"/>
                <w:lang w:val="en-US"/>
              </w:rPr>
              <w:t xml:space="preserve">– maintain in its original or existing state </w:t>
            </w:r>
          </w:p>
          <w:p w14:paraId="5277D166" w14:textId="16D9FFF7" w:rsidR="00D43D53" w:rsidRPr="005B53DA" w:rsidRDefault="00D43D53"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B53DA">
              <w:rPr>
                <w:rFonts w:asciiTheme="minorHAnsi" w:eastAsiaTheme="minorEastAsia" w:hAnsiTheme="minorHAnsi" w:cstheme="minorHAnsi"/>
                <w:b/>
                <w:bCs/>
                <w:color w:val="000000" w:themeColor="text1"/>
                <w:kern w:val="24"/>
                <w:sz w:val="22"/>
                <w:szCs w:val="22"/>
                <w:lang w:val="en-US"/>
              </w:rPr>
              <w:t>art</w:t>
            </w:r>
            <w:r w:rsidR="00682575" w:rsidRPr="005B53DA">
              <w:rPr>
                <w:rFonts w:asciiTheme="minorHAnsi" w:eastAsiaTheme="minorEastAsia" w:hAnsiTheme="minorHAnsi" w:cstheme="minorHAnsi"/>
                <w:b/>
                <w:bCs/>
                <w:color w:val="000000" w:themeColor="text1"/>
                <w:kern w:val="24"/>
                <w:sz w:val="22"/>
                <w:szCs w:val="22"/>
                <w:lang w:val="en-US"/>
              </w:rPr>
              <w:t>e</w:t>
            </w:r>
            <w:r w:rsidRPr="005B53DA">
              <w:rPr>
                <w:rFonts w:asciiTheme="minorHAnsi" w:eastAsiaTheme="minorEastAsia" w:hAnsiTheme="minorHAnsi" w:cstheme="minorHAnsi"/>
                <w:b/>
                <w:bCs/>
                <w:color w:val="000000" w:themeColor="text1"/>
                <w:kern w:val="24"/>
                <w:sz w:val="22"/>
                <w:szCs w:val="22"/>
                <w:lang w:val="en-US"/>
              </w:rPr>
              <w:t xml:space="preserve">facts </w:t>
            </w:r>
            <w:r w:rsidRPr="005B53DA">
              <w:rPr>
                <w:rFonts w:asciiTheme="minorHAnsi" w:eastAsiaTheme="minorEastAsia" w:hAnsiTheme="minorHAnsi" w:cstheme="minorHAnsi"/>
                <w:bCs/>
                <w:color w:val="000000" w:themeColor="text1"/>
                <w:kern w:val="24"/>
                <w:sz w:val="22"/>
                <w:szCs w:val="22"/>
                <w:lang w:val="en-US"/>
              </w:rPr>
              <w:t>- an object that has been made by a person, such as a tool or a decoration, especially one that is of historical interest</w:t>
            </w:r>
          </w:p>
          <w:p w14:paraId="0C38FFE2" w14:textId="388251A0" w:rsidR="00D43D53" w:rsidRPr="005B53DA" w:rsidRDefault="00D43D53"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B53DA">
              <w:rPr>
                <w:rFonts w:asciiTheme="minorHAnsi" w:eastAsiaTheme="minorEastAsia" w:hAnsiTheme="minorHAnsi" w:cstheme="minorHAnsi"/>
                <w:b/>
                <w:bCs/>
                <w:color w:val="000000" w:themeColor="text1"/>
                <w:kern w:val="24"/>
                <w:sz w:val="22"/>
                <w:szCs w:val="22"/>
                <w:lang w:val="en-US"/>
              </w:rPr>
              <w:t>ancestors</w:t>
            </w:r>
            <w:r w:rsidRPr="005B53DA">
              <w:rPr>
                <w:rFonts w:asciiTheme="minorHAnsi" w:eastAsiaTheme="minorEastAsia" w:hAnsiTheme="minorHAnsi" w:cstheme="minorHAnsi"/>
                <w:bCs/>
                <w:color w:val="000000" w:themeColor="text1"/>
                <w:kern w:val="24"/>
                <w:sz w:val="22"/>
                <w:szCs w:val="22"/>
                <w:lang w:val="en-US"/>
              </w:rPr>
              <w:t xml:space="preserve"> - a person from whom one is descended</w:t>
            </w:r>
          </w:p>
        </w:tc>
      </w:tr>
      <w:tr w:rsidR="00AB3616" w:rsidRPr="006F6C9D" w14:paraId="360495D4" w14:textId="77777777" w:rsidTr="00D46959">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488" w:type="dxa"/>
          </w:tcPr>
          <w:p w14:paraId="352FDAD3" w14:textId="76C0F610" w:rsidR="00C63BF3" w:rsidRPr="005B53DA" w:rsidRDefault="00C63BF3" w:rsidP="00C63BF3">
            <w:pPr>
              <w:pStyle w:val="ListParagraph"/>
              <w:numPr>
                <w:ilvl w:val="0"/>
                <w:numId w:val="23"/>
              </w:numPr>
              <w:rPr>
                <w:rFonts w:cstheme="minorHAnsi"/>
              </w:rPr>
            </w:pPr>
            <w:r w:rsidRPr="005B53DA">
              <w:rPr>
                <w:rFonts w:cstheme="minorHAnsi"/>
              </w:rPr>
              <w:t xml:space="preserve">In Year 4, in the spring term, pupils will write a non-chronological report about the features and formation of a river. </w:t>
            </w:r>
          </w:p>
          <w:p w14:paraId="64B2A126" w14:textId="6653BABD" w:rsidR="00C63BF3" w:rsidRPr="005B53DA" w:rsidRDefault="00C63BF3" w:rsidP="00C63BF3">
            <w:pPr>
              <w:pStyle w:val="ListParagraph"/>
              <w:numPr>
                <w:ilvl w:val="0"/>
                <w:numId w:val="23"/>
              </w:numPr>
              <w:rPr>
                <w:rFonts w:cstheme="minorHAnsi"/>
              </w:rPr>
            </w:pPr>
            <w:r w:rsidRPr="005B53DA">
              <w:rPr>
                <w:rFonts w:cstheme="minorHAnsi"/>
              </w:rPr>
              <w:t xml:space="preserve">In Year 5, pupils will write a chronological report about the great period of change from when the Vikings initially invaded Britain through to their settlement. This will take place in the summer term. </w:t>
            </w:r>
          </w:p>
          <w:p w14:paraId="33DD26C4" w14:textId="77777777" w:rsidR="00C63BF3" w:rsidRPr="005B53DA" w:rsidRDefault="00C63BF3" w:rsidP="00C63BF3">
            <w:pPr>
              <w:pStyle w:val="ListParagraph"/>
              <w:numPr>
                <w:ilvl w:val="0"/>
                <w:numId w:val="22"/>
              </w:numPr>
              <w:rPr>
                <w:rFonts w:cstheme="minorHAnsi"/>
              </w:rPr>
            </w:pPr>
            <w:r w:rsidRPr="005B53DA">
              <w:rPr>
                <w:rFonts w:cstheme="minorHAnsi"/>
              </w:rPr>
              <w:t xml:space="preserve">In Year 6, pupils will write a non-chronological report about the origins of the Olympic Games in the autumn term. </w:t>
            </w:r>
          </w:p>
          <w:p w14:paraId="4624FFA0" w14:textId="77777777" w:rsidR="00C63BF3" w:rsidRPr="005B53DA" w:rsidRDefault="00C63BF3" w:rsidP="00C63BF3">
            <w:pPr>
              <w:pStyle w:val="ListParagraph"/>
              <w:numPr>
                <w:ilvl w:val="0"/>
                <w:numId w:val="22"/>
              </w:numPr>
              <w:rPr>
                <w:rFonts w:cstheme="minorHAnsi"/>
              </w:rPr>
            </w:pPr>
            <w:r w:rsidRPr="005B53DA">
              <w:rPr>
                <w:rFonts w:cstheme="minorHAnsi"/>
              </w:rPr>
              <w:t xml:space="preserve">In Year 5 and Year 6, pupils will apply their knowledge of layout devices (such as subheadings and captions) to their newspaper articles in the autumn and spring terms. </w:t>
            </w:r>
          </w:p>
          <w:p w14:paraId="38F1F9B0" w14:textId="7CD2BEBE" w:rsidR="00D739F7" w:rsidRPr="005B53DA" w:rsidRDefault="00C63BF3" w:rsidP="00C36B28">
            <w:pPr>
              <w:pStyle w:val="ListParagraph"/>
              <w:rPr>
                <w:rFonts w:cstheme="minorHAnsi"/>
              </w:rPr>
            </w:pPr>
            <w:r w:rsidRPr="005B53DA">
              <w:rPr>
                <w:rFonts w:cstheme="minorHAnsi"/>
              </w:rPr>
              <w:t>In Year 5 and Year 6, pupils will apply their knowledge of using subject-specific vocabulary when writing balanced arguments in the spring and summer terms.</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49"/>
    <w:multiLevelType w:val="hybridMultilevel"/>
    <w:tmpl w:val="AAD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36B9C"/>
    <w:multiLevelType w:val="hybridMultilevel"/>
    <w:tmpl w:val="4BF4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53037"/>
    <w:multiLevelType w:val="hybridMultilevel"/>
    <w:tmpl w:val="D7EC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25BB"/>
    <w:multiLevelType w:val="hybridMultilevel"/>
    <w:tmpl w:val="F5DC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7148F"/>
    <w:multiLevelType w:val="hybridMultilevel"/>
    <w:tmpl w:val="84B6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5252B"/>
    <w:multiLevelType w:val="hybridMultilevel"/>
    <w:tmpl w:val="2A3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E65A5"/>
    <w:multiLevelType w:val="hybridMultilevel"/>
    <w:tmpl w:val="DAC2DB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5"/>
  </w:num>
  <w:num w:numId="5">
    <w:abstractNumId w:val="6"/>
  </w:num>
  <w:num w:numId="6">
    <w:abstractNumId w:val="18"/>
  </w:num>
  <w:num w:numId="7">
    <w:abstractNumId w:val="16"/>
  </w:num>
  <w:num w:numId="8">
    <w:abstractNumId w:val="22"/>
  </w:num>
  <w:num w:numId="9">
    <w:abstractNumId w:val="9"/>
  </w:num>
  <w:num w:numId="10">
    <w:abstractNumId w:val="4"/>
  </w:num>
  <w:num w:numId="11">
    <w:abstractNumId w:val="19"/>
  </w:num>
  <w:num w:numId="12">
    <w:abstractNumId w:val="11"/>
  </w:num>
  <w:num w:numId="13">
    <w:abstractNumId w:val="21"/>
  </w:num>
  <w:num w:numId="14">
    <w:abstractNumId w:val="10"/>
  </w:num>
  <w:num w:numId="15">
    <w:abstractNumId w:val="14"/>
  </w:num>
  <w:num w:numId="16">
    <w:abstractNumId w:val="12"/>
  </w:num>
  <w:num w:numId="17">
    <w:abstractNumId w:val="23"/>
  </w:num>
  <w:num w:numId="18">
    <w:abstractNumId w:val="1"/>
  </w:num>
  <w:num w:numId="19">
    <w:abstractNumId w:val="3"/>
  </w:num>
  <w:num w:numId="20">
    <w:abstractNumId w:val="20"/>
  </w:num>
  <w:num w:numId="21">
    <w:abstractNumId w:val="8"/>
  </w:num>
  <w:num w:numId="22">
    <w:abstractNumId w:val="0"/>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4E2"/>
    <w:rsid w:val="00023883"/>
    <w:rsid w:val="00023EAE"/>
    <w:rsid w:val="0002599B"/>
    <w:rsid w:val="00037C23"/>
    <w:rsid w:val="00037FC8"/>
    <w:rsid w:val="0005477D"/>
    <w:rsid w:val="00055CAC"/>
    <w:rsid w:val="00070A57"/>
    <w:rsid w:val="00072907"/>
    <w:rsid w:val="00077EC3"/>
    <w:rsid w:val="00080223"/>
    <w:rsid w:val="000803B7"/>
    <w:rsid w:val="00082C00"/>
    <w:rsid w:val="000940CF"/>
    <w:rsid w:val="000A581E"/>
    <w:rsid w:val="000A7443"/>
    <w:rsid w:val="000C14E6"/>
    <w:rsid w:val="000C23C1"/>
    <w:rsid w:val="000E1F58"/>
    <w:rsid w:val="000E5856"/>
    <w:rsid w:val="000E6596"/>
    <w:rsid w:val="000E6E07"/>
    <w:rsid w:val="000F56E6"/>
    <w:rsid w:val="00116632"/>
    <w:rsid w:val="00125A21"/>
    <w:rsid w:val="0013165B"/>
    <w:rsid w:val="0014117F"/>
    <w:rsid w:val="0015163C"/>
    <w:rsid w:val="00153907"/>
    <w:rsid w:val="001617B4"/>
    <w:rsid w:val="00185BDB"/>
    <w:rsid w:val="0018695D"/>
    <w:rsid w:val="001908D0"/>
    <w:rsid w:val="001A71C9"/>
    <w:rsid w:val="001A7620"/>
    <w:rsid w:val="001B3296"/>
    <w:rsid w:val="001B7F58"/>
    <w:rsid w:val="001C02F6"/>
    <w:rsid w:val="001D6421"/>
    <w:rsid w:val="001E1256"/>
    <w:rsid w:val="001E1EDC"/>
    <w:rsid w:val="001E55A8"/>
    <w:rsid w:val="001E7D76"/>
    <w:rsid w:val="001F19ED"/>
    <w:rsid w:val="001F34EB"/>
    <w:rsid w:val="00203EEB"/>
    <w:rsid w:val="00215404"/>
    <w:rsid w:val="00220B75"/>
    <w:rsid w:val="002348B8"/>
    <w:rsid w:val="00244C4D"/>
    <w:rsid w:val="00251AC7"/>
    <w:rsid w:val="00267103"/>
    <w:rsid w:val="00281CD1"/>
    <w:rsid w:val="00285FC2"/>
    <w:rsid w:val="002928FD"/>
    <w:rsid w:val="00297D68"/>
    <w:rsid w:val="002A573B"/>
    <w:rsid w:val="002A67DC"/>
    <w:rsid w:val="002A7948"/>
    <w:rsid w:val="002B2FEC"/>
    <w:rsid w:val="002B3E3A"/>
    <w:rsid w:val="002B78F2"/>
    <w:rsid w:val="002C65C2"/>
    <w:rsid w:val="002E46EE"/>
    <w:rsid w:val="002E4F0A"/>
    <w:rsid w:val="002E76D1"/>
    <w:rsid w:val="002F0176"/>
    <w:rsid w:val="002F547B"/>
    <w:rsid w:val="003010D5"/>
    <w:rsid w:val="0031249D"/>
    <w:rsid w:val="00320F9C"/>
    <w:rsid w:val="0032298F"/>
    <w:rsid w:val="00322FA9"/>
    <w:rsid w:val="003319A7"/>
    <w:rsid w:val="00337CDC"/>
    <w:rsid w:val="0034400E"/>
    <w:rsid w:val="00352820"/>
    <w:rsid w:val="00355786"/>
    <w:rsid w:val="00355906"/>
    <w:rsid w:val="003574E7"/>
    <w:rsid w:val="00360A6F"/>
    <w:rsid w:val="00367E5A"/>
    <w:rsid w:val="00370A11"/>
    <w:rsid w:val="00377C0A"/>
    <w:rsid w:val="00384E6B"/>
    <w:rsid w:val="0038540F"/>
    <w:rsid w:val="00395EB2"/>
    <w:rsid w:val="003A0F1C"/>
    <w:rsid w:val="003A5A4B"/>
    <w:rsid w:val="003A74A4"/>
    <w:rsid w:val="003A7EC8"/>
    <w:rsid w:val="003B0A44"/>
    <w:rsid w:val="003B1265"/>
    <w:rsid w:val="003B7C78"/>
    <w:rsid w:val="003C4EA7"/>
    <w:rsid w:val="003C587C"/>
    <w:rsid w:val="003C593D"/>
    <w:rsid w:val="003D00C1"/>
    <w:rsid w:val="004002F6"/>
    <w:rsid w:val="00403B30"/>
    <w:rsid w:val="00406D29"/>
    <w:rsid w:val="00410939"/>
    <w:rsid w:val="00413C22"/>
    <w:rsid w:val="004302E0"/>
    <w:rsid w:val="00430B09"/>
    <w:rsid w:val="00441DEC"/>
    <w:rsid w:val="00445D86"/>
    <w:rsid w:val="00445E7C"/>
    <w:rsid w:val="00447391"/>
    <w:rsid w:val="00450154"/>
    <w:rsid w:val="0045316F"/>
    <w:rsid w:val="004605DC"/>
    <w:rsid w:val="00466451"/>
    <w:rsid w:val="00466E81"/>
    <w:rsid w:val="004714E3"/>
    <w:rsid w:val="004743DE"/>
    <w:rsid w:val="0047710D"/>
    <w:rsid w:val="004928F8"/>
    <w:rsid w:val="00493D89"/>
    <w:rsid w:val="004952D8"/>
    <w:rsid w:val="004A5025"/>
    <w:rsid w:val="004A5ED4"/>
    <w:rsid w:val="004B137E"/>
    <w:rsid w:val="004B31C2"/>
    <w:rsid w:val="004E610E"/>
    <w:rsid w:val="004E7AC6"/>
    <w:rsid w:val="00500EBD"/>
    <w:rsid w:val="00503690"/>
    <w:rsid w:val="00504262"/>
    <w:rsid w:val="00505CBC"/>
    <w:rsid w:val="00522686"/>
    <w:rsid w:val="0052289E"/>
    <w:rsid w:val="00525369"/>
    <w:rsid w:val="00531DE8"/>
    <w:rsid w:val="00531F81"/>
    <w:rsid w:val="005327EC"/>
    <w:rsid w:val="00540EBD"/>
    <w:rsid w:val="00543C4D"/>
    <w:rsid w:val="0055222E"/>
    <w:rsid w:val="005564DA"/>
    <w:rsid w:val="00590186"/>
    <w:rsid w:val="0059091D"/>
    <w:rsid w:val="00592A13"/>
    <w:rsid w:val="00592DE2"/>
    <w:rsid w:val="00594005"/>
    <w:rsid w:val="005A1443"/>
    <w:rsid w:val="005A36E3"/>
    <w:rsid w:val="005A651F"/>
    <w:rsid w:val="005B4F94"/>
    <w:rsid w:val="005B53DA"/>
    <w:rsid w:val="005C3685"/>
    <w:rsid w:val="005C40B0"/>
    <w:rsid w:val="005D4502"/>
    <w:rsid w:val="005D75AA"/>
    <w:rsid w:val="005E4B64"/>
    <w:rsid w:val="005F663B"/>
    <w:rsid w:val="00602E94"/>
    <w:rsid w:val="00604C04"/>
    <w:rsid w:val="006071BD"/>
    <w:rsid w:val="00624299"/>
    <w:rsid w:val="0063246C"/>
    <w:rsid w:val="00640C07"/>
    <w:rsid w:val="00646F5B"/>
    <w:rsid w:val="00652324"/>
    <w:rsid w:val="0065372F"/>
    <w:rsid w:val="00663B1D"/>
    <w:rsid w:val="00682575"/>
    <w:rsid w:val="00686A51"/>
    <w:rsid w:val="0068787C"/>
    <w:rsid w:val="00693C50"/>
    <w:rsid w:val="006A4003"/>
    <w:rsid w:val="006A7C1B"/>
    <w:rsid w:val="006C2F3D"/>
    <w:rsid w:val="006C37BE"/>
    <w:rsid w:val="006C5E50"/>
    <w:rsid w:val="006D3021"/>
    <w:rsid w:val="006D38C5"/>
    <w:rsid w:val="006D7F06"/>
    <w:rsid w:val="006E384C"/>
    <w:rsid w:val="006E4814"/>
    <w:rsid w:val="006E4C2F"/>
    <w:rsid w:val="006F6C9D"/>
    <w:rsid w:val="007008E8"/>
    <w:rsid w:val="007058AB"/>
    <w:rsid w:val="00710D97"/>
    <w:rsid w:val="007123CE"/>
    <w:rsid w:val="00714F79"/>
    <w:rsid w:val="007206E3"/>
    <w:rsid w:val="00723126"/>
    <w:rsid w:val="00724434"/>
    <w:rsid w:val="00725E34"/>
    <w:rsid w:val="007261F4"/>
    <w:rsid w:val="00727BD1"/>
    <w:rsid w:val="0073128A"/>
    <w:rsid w:val="00731534"/>
    <w:rsid w:val="00735A95"/>
    <w:rsid w:val="00737DD3"/>
    <w:rsid w:val="00741127"/>
    <w:rsid w:val="007435BA"/>
    <w:rsid w:val="00771B5F"/>
    <w:rsid w:val="0077513F"/>
    <w:rsid w:val="007801F6"/>
    <w:rsid w:val="00784B44"/>
    <w:rsid w:val="00785AB0"/>
    <w:rsid w:val="0078701A"/>
    <w:rsid w:val="0079058F"/>
    <w:rsid w:val="00792E3D"/>
    <w:rsid w:val="00795C77"/>
    <w:rsid w:val="007A0D69"/>
    <w:rsid w:val="007A0FBF"/>
    <w:rsid w:val="007A15C5"/>
    <w:rsid w:val="007A18B9"/>
    <w:rsid w:val="007A2366"/>
    <w:rsid w:val="007A49C3"/>
    <w:rsid w:val="007A7006"/>
    <w:rsid w:val="007B2EA6"/>
    <w:rsid w:val="007B6E99"/>
    <w:rsid w:val="007C2BFB"/>
    <w:rsid w:val="007C3C3D"/>
    <w:rsid w:val="007C7FFE"/>
    <w:rsid w:val="007E024C"/>
    <w:rsid w:val="007E3A21"/>
    <w:rsid w:val="007F3650"/>
    <w:rsid w:val="00802D0F"/>
    <w:rsid w:val="00803292"/>
    <w:rsid w:val="0080551C"/>
    <w:rsid w:val="00816A39"/>
    <w:rsid w:val="0082071B"/>
    <w:rsid w:val="00832B67"/>
    <w:rsid w:val="00837534"/>
    <w:rsid w:val="00841059"/>
    <w:rsid w:val="00845751"/>
    <w:rsid w:val="00866D32"/>
    <w:rsid w:val="00872787"/>
    <w:rsid w:val="00874CE4"/>
    <w:rsid w:val="008769F1"/>
    <w:rsid w:val="00885B0C"/>
    <w:rsid w:val="00890796"/>
    <w:rsid w:val="008924F1"/>
    <w:rsid w:val="00893D3D"/>
    <w:rsid w:val="008B08A6"/>
    <w:rsid w:val="008B6974"/>
    <w:rsid w:val="008C658E"/>
    <w:rsid w:val="008E2436"/>
    <w:rsid w:val="008E7E08"/>
    <w:rsid w:val="00901AB8"/>
    <w:rsid w:val="0090435F"/>
    <w:rsid w:val="009065B9"/>
    <w:rsid w:val="00920FA1"/>
    <w:rsid w:val="009236F2"/>
    <w:rsid w:val="00930B4A"/>
    <w:rsid w:val="0093350A"/>
    <w:rsid w:val="0093763F"/>
    <w:rsid w:val="00945538"/>
    <w:rsid w:val="00956380"/>
    <w:rsid w:val="00956918"/>
    <w:rsid w:val="00956C29"/>
    <w:rsid w:val="00971781"/>
    <w:rsid w:val="00971DE3"/>
    <w:rsid w:val="009740B7"/>
    <w:rsid w:val="00980B72"/>
    <w:rsid w:val="009844A2"/>
    <w:rsid w:val="00990095"/>
    <w:rsid w:val="00993944"/>
    <w:rsid w:val="009A6348"/>
    <w:rsid w:val="009A7B5B"/>
    <w:rsid w:val="009B31FC"/>
    <w:rsid w:val="009B3958"/>
    <w:rsid w:val="009B3EEE"/>
    <w:rsid w:val="009B5DC2"/>
    <w:rsid w:val="009B77A0"/>
    <w:rsid w:val="009C0058"/>
    <w:rsid w:val="009C1F18"/>
    <w:rsid w:val="009C384E"/>
    <w:rsid w:val="009C3882"/>
    <w:rsid w:val="009D0CAD"/>
    <w:rsid w:val="009D7E40"/>
    <w:rsid w:val="009E3804"/>
    <w:rsid w:val="009E4423"/>
    <w:rsid w:val="009E7754"/>
    <w:rsid w:val="009F002B"/>
    <w:rsid w:val="009F19B0"/>
    <w:rsid w:val="009F2061"/>
    <w:rsid w:val="009F3BC5"/>
    <w:rsid w:val="009F5B7C"/>
    <w:rsid w:val="009F5C09"/>
    <w:rsid w:val="009F641E"/>
    <w:rsid w:val="00A05D1A"/>
    <w:rsid w:val="00A065DE"/>
    <w:rsid w:val="00A32833"/>
    <w:rsid w:val="00A35AEB"/>
    <w:rsid w:val="00A42F53"/>
    <w:rsid w:val="00A454CC"/>
    <w:rsid w:val="00A45D32"/>
    <w:rsid w:val="00A4742A"/>
    <w:rsid w:val="00A5790A"/>
    <w:rsid w:val="00A61D3E"/>
    <w:rsid w:val="00A6289D"/>
    <w:rsid w:val="00A664E3"/>
    <w:rsid w:val="00A71570"/>
    <w:rsid w:val="00A7241D"/>
    <w:rsid w:val="00A73370"/>
    <w:rsid w:val="00A761FF"/>
    <w:rsid w:val="00AA3812"/>
    <w:rsid w:val="00AA4895"/>
    <w:rsid w:val="00AB24EE"/>
    <w:rsid w:val="00AB3616"/>
    <w:rsid w:val="00AC011E"/>
    <w:rsid w:val="00AE586C"/>
    <w:rsid w:val="00AF291B"/>
    <w:rsid w:val="00B02B03"/>
    <w:rsid w:val="00B02CA2"/>
    <w:rsid w:val="00B12FEA"/>
    <w:rsid w:val="00B20E4B"/>
    <w:rsid w:val="00B21978"/>
    <w:rsid w:val="00B300F9"/>
    <w:rsid w:val="00B4114B"/>
    <w:rsid w:val="00B51738"/>
    <w:rsid w:val="00B632FF"/>
    <w:rsid w:val="00B75E77"/>
    <w:rsid w:val="00B82C31"/>
    <w:rsid w:val="00B84C38"/>
    <w:rsid w:val="00B917D8"/>
    <w:rsid w:val="00B9235D"/>
    <w:rsid w:val="00BA056B"/>
    <w:rsid w:val="00BA4C9F"/>
    <w:rsid w:val="00BB148E"/>
    <w:rsid w:val="00BB43C3"/>
    <w:rsid w:val="00BB5D3C"/>
    <w:rsid w:val="00BC3B0A"/>
    <w:rsid w:val="00BC4AE7"/>
    <w:rsid w:val="00BC7BBE"/>
    <w:rsid w:val="00BD4470"/>
    <w:rsid w:val="00BE7692"/>
    <w:rsid w:val="00BF6DE0"/>
    <w:rsid w:val="00C0024F"/>
    <w:rsid w:val="00C315FE"/>
    <w:rsid w:val="00C36B28"/>
    <w:rsid w:val="00C36FEB"/>
    <w:rsid w:val="00C44DFD"/>
    <w:rsid w:val="00C63BF3"/>
    <w:rsid w:val="00C674B7"/>
    <w:rsid w:val="00C768B7"/>
    <w:rsid w:val="00C80552"/>
    <w:rsid w:val="00C85EB2"/>
    <w:rsid w:val="00C90ABC"/>
    <w:rsid w:val="00CA3673"/>
    <w:rsid w:val="00CA374A"/>
    <w:rsid w:val="00CA3D8E"/>
    <w:rsid w:val="00CA6ACF"/>
    <w:rsid w:val="00CB1F62"/>
    <w:rsid w:val="00CB43D0"/>
    <w:rsid w:val="00CC5AD6"/>
    <w:rsid w:val="00CC77DA"/>
    <w:rsid w:val="00CD6A71"/>
    <w:rsid w:val="00CD793F"/>
    <w:rsid w:val="00CE368D"/>
    <w:rsid w:val="00CF10D1"/>
    <w:rsid w:val="00CF2529"/>
    <w:rsid w:val="00D04BB6"/>
    <w:rsid w:val="00D0595B"/>
    <w:rsid w:val="00D43B6C"/>
    <w:rsid w:val="00D43D53"/>
    <w:rsid w:val="00D43D86"/>
    <w:rsid w:val="00D46959"/>
    <w:rsid w:val="00D47D72"/>
    <w:rsid w:val="00D544E3"/>
    <w:rsid w:val="00D62B6A"/>
    <w:rsid w:val="00D65CD9"/>
    <w:rsid w:val="00D7067E"/>
    <w:rsid w:val="00D72558"/>
    <w:rsid w:val="00D739F7"/>
    <w:rsid w:val="00D77E1F"/>
    <w:rsid w:val="00DC0F8E"/>
    <w:rsid w:val="00DC6FF3"/>
    <w:rsid w:val="00DD1903"/>
    <w:rsid w:val="00DE1B8B"/>
    <w:rsid w:val="00DE4092"/>
    <w:rsid w:val="00DE5A50"/>
    <w:rsid w:val="00E05AAD"/>
    <w:rsid w:val="00E103D4"/>
    <w:rsid w:val="00E246A2"/>
    <w:rsid w:val="00E25121"/>
    <w:rsid w:val="00E25860"/>
    <w:rsid w:val="00E33E1A"/>
    <w:rsid w:val="00E40B18"/>
    <w:rsid w:val="00E411EF"/>
    <w:rsid w:val="00E54074"/>
    <w:rsid w:val="00E568A8"/>
    <w:rsid w:val="00E56A09"/>
    <w:rsid w:val="00E761D2"/>
    <w:rsid w:val="00E854E6"/>
    <w:rsid w:val="00E871AC"/>
    <w:rsid w:val="00E97939"/>
    <w:rsid w:val="00EA6AB2"/>
    <w:rsid w:val="00EC329E"/>
    <w:rsid w:val="00EC349C"/>
    <w:rsid w:val="00EC79E2"/>
    <w:rsid w:val="00ED10CE"/>
    <w:rsid w:val="00ED1469"/>
    <w:rsid w:val="00ED33F3"/>
    <w:rsid w:val="00ED489D"/>
    <w:rsid w:val="00EE438C"/>
    <w:rsid w:val="00EF16A8"/>
    <w:rsid w:val="00EF43E6"/>
    <w:rsid w:val="00F01627"/>
    <w:rsid w:val="00F133F9"/>
    <w:rsid w:val="00F1744B"/>
    <w:rsid w:val="00F21093"/>
    <w:rsid w:val="00F23B1C"/>
    <w:rsid w:val="00F4503C"/>
    <w:rsid w:val="00F45F21"/>
    <w:rsid w:val="00F50033"/>
    <w:rsid w:val="00F574C5"/>
    <w:rsid w:val="00F60B6A"/>
    <w:rsid w:val="00F63E43"/>
    <w:rsid w:val="00F7008C"/>
    <w:rsid w:val="00F778B2"/>
    <w:rsid w:val="00F834F3"/>
    <w:rsid w:val="00F93E68"/>
    <w:rsid w:val="00F97A39"/>
    <w:rsid w:val="00FA1E66"/>
    <w:rsid w:val="00FA520B"/>
    <w:rsid w:val="00FA7BAF"/>
    <w:rsid w:val="00FB0F96"/>
    <w:rsid w:val="00FC320C"/>
    <w:rsid w:val="00FC4F11"/>
    <w:rsid w:val="00FD2445"/>
    <w:rsid w:val="00FD5F8E"/>
    <w:rsid w:val="00FE31C5"/>
    <w:rsid w:val="00FE38A0"/>
    <w:rsid w:val="00FF342C"/>
    <w:rsid w:val="00FF465D"/>
    <w:rsid w:val="00FF58D0"/>
    <w:rsid w:val="00FF7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2</cp:revision>
  <cp:lastPrinted>2021-03-04T11:21:00Z</cp:lastPrinted>
  <dcterms:created xsi:type="dcterms:W3CDTF">2023-01-15T14:34:00Z</dcterms:created>
  <dcterms:modified xsi:type="dcterms:W3CDTF">2023-01-15T14:34:00Z</dcterms:modified>
</cp:coreProperties>
</file>