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B70C" w14:textId="77777777" w:rsidR="008E1041" w:rsidRDefault="008E1041" w:rsidP="00C31133">
      <w:pPr>
        <w:jc w:val="center"/>
        <w:rPr>
          <w:rFonts w:cstheme="minorHAnsi"/>
        </w:rPr>
      </w:pPr>
      <w:bookmarkStart w:id="0" w:name="_GoBack"/>
      <w:bookmarkEnd w:id="0"/>
    </w:p>
    <w:p w14:paraId="5BAAE913" w14:textId="77777777" w:rsidR="008E1041" w:rsidRPr="008E1041" w:rsidRDefault="000B432B" w:rsidP="00C31133">
      <w:pPr>
        <w:jc w:val="center"/>
        <w:rPr>
          <w:rFonts w:cstheme="minorHAnsi"/>
        </w:rPr>
      </w:pPr>
      <w:r>
        <w:rPr>
          <w:rFonts w:cstheme="minorHAnsi"/>
          <w:noProof/>
        </w:rPr>
        <w:object w:dxaOrig="1440" w:dyaOrig="1440" w14:anchorId="2C9AD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44.45pt;margin-top:-14.2pt;width:45.4pt;height:56.45pt;z-index:251658240">
            <v:imagedata r:id="rId5" o:title=""/>
          </v:shape>
          <o:OLEObject Type="Embed" ProgID="Unknown" ShapeID="_x0000_s1026" DrawAspect="Content" ObjectID="_1724608838" r:id="rId6"/>
        </w:object>
      </w:r>
      <w:r w:rsidR="00AB3616" w:rsidRPr="008E1041">
        <w:rPr>
          <w:rFonts w:cstheme="minorHAnsi"/>
        </w:rPr>
        <w:t xml:space="preserve">Crofton Junior School </w:t>
      </w:r>
    </w:p>
    <w:p w14:paraId="46BD74CF" w14:textId="04DD74BA" w:rsidR="00AB3616" w:rsidRPr="00483D37" w:rsidRDefault="00483D37" w:rsidP="00483D37">
      <w:pPr>
        <w:spacing w:after="158"/>
        <w:jc w:val="center"/>
      </w:pPr>
      <w:r>
        <w:rPr>
          <w:rFonts w:ascii="Calibri" w:eastAsia="Calibri" w:hAnsi="Calibri" w:cs="Calibri"/>
        </w:rPr>
        <w:t>History Knowledge Organiser – Stone Age (Year 3)</w:t>
      </w:r>
    </w:p>
    <w:tbl>
      <w:tblPr>
        <w:tblStyle w:val="TableGrid"/>
        <w:tblW w:w="15735" w:type="dxa"/>
        <w:tblInd w:w="-147" w:type="dxa"/>
        <w:tblLook w:val="04A0" w:firstRow="1" w:lastRow="0" w:firstColumn="1" w:lastColumn="0" w:noHBand="0" w:noVBand="1"/>
      </w:tblPr>
      <w:tblGrid>
        <w:gridCol w:w="1702"/>
        <w:gridCol w:w="14033"/>
      </w:tblGrid>
      <w:tr w:rsidR="00AB3616" w:rsidRPr="008E1041" w14:paraId="17A36473" w14:textId="77777777" w:rsidTr="002A0935">
        <w:tc>
          <w:tcPr>
            <w:tcW w:w="1702" w:type="dxa"/>
            <w:shd w:val="clear" w:color="auto" w:fill="F7CAAC" w:themeFill="accent2" w:themeFillTint="66"/>
          </w:tcPr>
          <w:p w14:paraId="6D3711B9" w14:textId="77777777" w:rsidR="00AB3616" w:rsidRPr="008E1041" w:rsidRDefault="00AB3616" w:rsidP="00AB3616">
            <w:pPr>
              <w:jc w:val="center"/>
              <w:rPr>
                <w:rFonts w:cstheme="minorHAnsi"/>
                <w:b/>
              </w:rPr>
            </w:pPr>
            <w:r w:rsidRPr="008E1041">
              <w:rPr>
                <w:rFonts w:cstheme="minorHAnsi"/>
                <w:b/>
              </w:rPr>
              <w:t>Unit of Work</w:t>
            </w:r>
          </w:p>
        </w:tc>
        <w:tc>
          <w:tcPr>
            <w:tcW w:w="14033" w:type="dxa"/>
          </w:tcPr>
          <w:p w14:paraId="74AFCEF4" w14:textId="036BE850" w:rsidR="00AB3616" w:rsidRPr="008E1041" w:rsidRDefault="00483D37">
            <w:pPr>
              <w:rPr>
                <w:rFonts w:cstheme="minorHAnsi"/>
              </w:rPr>
            </w:pPr>
            <w:r>
              <w:rPr>
                <w:rFonts w:ascii="Calibri" w:eastAsia="Calibri" w:hAnsi="Calibri" w:cs="Calibri"/>
              </w:rPr>
              <w:t>History – Stone Age: Tools and Weapons, Hunter Gatherers, Clues from the Past</w:t>
            </w:r>
          </w:p>
        </w:tc>
      </w:tr>
      <w:tr w:rsidR="00AB3616" w:rsidRPr="008E1041" w14:paraId="5D7B615F" w14:textId="77777777" w:rsidTr="002A0935">
        <w:tc>
          <w:tcPr>
            <w:tcW w:w="1702" w:type="dxa"/>
            <w:shd w:val="clear" w:color="auto" w:fill="F7CAAC" w:themeFill="accent2" w:themeFillTint="66"/>
          </w:tcPr>
          <w:p w14:paraId="7251425A" w14:textId="77777777" w:rsidR="00AB3616" w:rsidRPr="008E1041" w:rsidRDefault="00AB3616" w:rsidP="00AB3616">
            <w:pPr>
              <w:jc w:val="center"/>
              <w:rPr>
                <w:rFonts w:cstheme="minorHAnsi"/>
                <w:b/>
              </w:rPr>
            </w:pPr>
            <w:r w:rsidRPr="008E1041">
              <w:rPr>
                <w:rFonts w:cstheme="minorHAnsi"/>
                <w:b/>
              </w:rPr>
              <w:t>Te</w:t>
            </w:r>
            <w:r w:rsidR="005B4F94" w:rsidRPr="008E1041">
              <w:rPr>
                <w:rFonts w:cstheme="minorHAnsi"/>
                <w:b/>
              </w:rPr>
              <w:t>x</w:t>
            </w:r>
            <w:r w:rsidRPr="008E1041">
              <w:rPr>
                <w:rFonts w:cstheme="minorHAnsi"/>
                <w:b/>
              </w:rPr>
              <w:t>t Driver the Unit of Work Links to</w:t>
            </w:r>
          </w:p>
        </w:tc>
        <w:tc>
          <w:tcPr>
            <w:tcW w:w="14033" w:type="dxa"/>
          </w:tcPr>
          <w:p w14:paraId="71B7DC98" w14:textId="77777777" w:rsidR="00E919CB" w:rsidRDefault="00483D37">
            <w:r>
              <w:rPr>
                <w:rFonts w:ascii="Calibri" w:eastAsia="Calibri" w:hAnsi="Calibri" w:cs="Calibri"/>
              </w:rPr>
              <w:t>Stone-Age Boy</w:t>
            </w:r>
            <w:r>
              <w:t xml:space="preserve"> </w:t>
            </w:r>
          </w:p>
          <w:p w14:paraId="326B67D7" w14:textId="2EF46AF4" w:rsidR="00AB3616" w:rsidRPr="008E1041" w:rsidRDefault="00483D37">
            <w:pPr>
              <w:rPr>
                <w:rFonts w:cstheme="minorHAnsi"/>
              </w:rPr>
            </w:pPr>
            <w:r>
              <w:rPr>
                <w:rFonts w:ascii="Calibri" w:eastAsia="Calibri" w:hAnsi="Calibri" w:cs="Calibri"/>
              </w:rPr>
              <w:t>Stone Girl, Bone Girl</w:t>
            </w:r>
          </w:p>
        </w:tc>
      </w:tr>
      <w:tr w:rsidR="00990095" w:rsidRPr="008E1041" w14:paraId="63EC2B79" w14:textId="77777777" w:rsidTr="002A0935">
        <w:tc>
          <w:tcPr>
            <w:tcW w:w="1702" w:type="dxa"/>
            <w:shd w:val="clear" w:color="auto" w:fill="F7CAAC" w:themeFill="accent2" w:themeFillTint="66"/>
          </w:tcPr>
          <w:p w14:paraId="6153512D" w14:textId="77777777" w:rsidR="00990095" w:rsidRPr="008E1041" w:rsidRDefault="00990095" w:rsidP="00AB3616">
            <w:pPr>
              <w:jc w:val="center"/>
              <w:rPr>
                <w:rFonts w:cstheme="minorHAnsi"/>
                <w:b/>
              </w:rPr>
            </w:pPr>
            <w:r w:rsidRPr="008E1041">
              <w:rPr>
                <w:rFonts w:cstheme="minorHAnsi"/>
                <w:b/>
              </w:rPr>
              <w:t>Key Strand</w:t>
            </w:r>
          </w:p>
        </w:tc>
        <w:tc>
          <w:tcPr>
            <w:tcW w:w="14033" w:type="dxa"/>
          </w:tcPr>
          <w:p w14:paraId="545E191E" w14:textId="77777777" w:rsidR="00690B04" w:rsidRDefault="00776801">
            <w:pPr>
              <w:rPr>
                <w:rFonts w:cstheme="minorHAnsi"/>
              </w:rPr>
            </w:pPr>
            <w:r>
              <w:rPr>
                <w:rFonts w:cstheme="minorHAnsi"/>
              </w:rPr>
              <w:t>Beliefs and Cultures</w:t>
            </w:r>
          </w:p>
          <w:p w14:paraId="6175167A" w14:textId="5E2AC401" w:rsidR="00776801" w:rsidRPr="008E1041" w:rsidRDefault="00776801">
            <w:pPr>
              <w:rPr>
                <w:rFonts w:cstheme="minorHAnsi"/>
              </w:rPr>
            </w:pPr>
            <w:r>
              <w:rPr>
                <w:rFonts w:cstheme="minorHAnsi"/>
              </w:rPr>
              <w:t>Invasion and Settlement</w:t>
            </w:r>
          </w:p>
        </w:tc>
      </w:tr>
      <w:tr w:rsidR="00626342" w:rsidRPr="008E1041" w14:paraId="21AB1E04" w14:textId="77777777" w:rsidTr="00483D37">
        <w:trPr>
          <w:trHeight w:val="2251"/>
        </w:trPr>
        <w:tc>
          <w:tcPr>
            <w:tcW w:w="1702" w:type="dxa"/>
            <w:shd w:val="clear" w:color="auto" w:fill="F7CAAC" w:themeFill="accent2" w:themeFillTint="66"/>
          </w:tcPr>
          <w:p w14:paraId="3935E816" w14:textId="58CD3B46" w:rsidR="00626342" w:rsidRPr="008E1041" w:rsidRDefault="00626342" w:rsidP="00AB3616">
            <w:pPr>
              <w:jc w:val="center"/>
              <w:rPr>
                <w:rFonts w:cstheme="minorHAnsi"/>
                <w:b/>
              </w:rPr>
            </w:pPr>
            <w:r>
              <w:rPr>
                <w:rFonts w:cstheme="minorHAnsi"/>
                <w:b/>
              </w:rPr>
              <w:t>Timeline</w:t>
            </w:r>
          </w:p>
        </w:tc>
        <w:tc>
          <w:tcPr>
            <w:tcW w:w="14033" w:type="dxa"/>
          </w:tcPr>
          <w:p w14:paraId="641556AD" w14:textId="453F8A65" w:rsidR="00626342" w:rsidRDefault="00483D37">
            <w:pPr>
              <w:rPr>
                <w:rFonts w:cstheme="minorHAnsi"/>
              </w:rPr>
            </w:pPr>
            <w:r>
              <w:rPr>
                <w:noProof/>
              </w:rPr>
              <w:drawing>
                <wp:inline distT="0" distB="0" distL="0" distR="0" wp14:anchorId="31AD2C05" wp14:editId="5B7E81CC">
                  <wp:extent cx="850582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505825" cy="1323975"/>
                          </a:xfrm>
                          <a:prstGeom prst="rect">
                            <a:avLst/>
                          </a:prstGeom>
                        </pic:spPr>
                      </pic:pic>
                    </a:graphicData>
                  </a:graphic>
                </wp:inline>
              </w:drawing>
            </w:r>
          </w:p>
        </w:tc>
      </w:tr>
      <w:tr w:rsidR="00AB3616" w:rsidRPr="008E1041" w14:paraId="22B83305" w14:textId="77777777" w:rsidTr="002A0935">
        <w:tc>
          <w:tcPr>
            <w:tcW w:w="1702" w:type="dxa"/>
            <w:shd w:val="clear" w:color="auto" w:fill="F7CAAC" w:themeFill="accent2" w:themeFillTint="66"/>
          </w:tcPr>
          <w:p w14:paraId="764CA309" w14:textId="77777777" w:rsidR="00AB3616" w:rsidRPr="008E1041" w:rsidRDefault="00AB3616" w:rsidP="00AB3616">
            <w:pPr>
              <w:jc w:val="center"/>
              <w:rPr>
                <w:rFonts w:cstheme="minorHAnsi"/>
                <w:b/>
              </w:rPr>
            </w:pPr>
            <w:r w:rsidRPr="008E1041">
              <w:rPr>
                <w:rFonts w:cstheme="minorHAnsi"/>
                <w:b/>
              </w:rPr>
              <w:t>Overview of the Unit of Work</w:t>
            </w:r>
          </w:p>
        </w:tc>
        <w:tc>
          <w:tcPr>
            <w:tcW w:w="14033" w:type="dxa"/>
          </w:tcPr>
          <w:p w14:paraId="7517878D" w14:textId="2BDC55D2" w:rsidR="00D43B6C" w:rsidRPr="008E1041" w:rsidRDefault="00483D37" w:rsidP="00144796">
            <w:pPr>
              <w:spacing w:line="276" w:lineRule="auto"/>
              <w:rPr>
                <w:rFonts w:cstheme="minorHAnsi"/>
              </w:rPr>
            </w:pPr>
            <w:r>
              <w:rPr>
                <w:rFonts w:ascii="Calibri" w:eastAsia="Calibri" w:hAnsi="Calibri" w:cs="Calibri"/>
              </w:rPr>
              <w:t>Pupils will learn about the Stone Age</w:t>
            </w:r>
            <w:r w:rsidR="00F619D0">
              <w:rPr>
                <w:rFonts w:ascii="Calibri" w:eastAsia="Calibri" w:hAnsi="Calibri" w:cs="Calibri"/>
              </w:rPr>
              <w:t>, Bronze Age and Iron Age</w:t>
            </w:r>
            <w:r>
              <w:rPr>
                <w:rFonts w:ascii="Calibri" w:eastAsia="Calibri" w:hAnsi="Calibri" w:cs="Calibri"/>
              </w:rPr>
              <w:t xml:space="preserve"> period</w:t>
            </w:r>
            <w:r w:rsidR="00F619D0">
              <w:rPr>
                <w:rFonts w:ascii="Calibri" w:eastAsia="Calibri" w:hAnsi="Calibri" w:cs="Calibri"/>
              </w:rPr>
              <w:t>s</w:t>
            </w:r>
            <w:r>
              <w:rPr>
                <w:rFonts w:ascii="Calibri" w:eastAsia="Calibri" w:hAnsi="Calibri" w:cs="Calibri"/>
              </w:rPr>
              <w:t xml:space="preserve">. They will use clues from the past such as remains of tools, cave paintings and historical sites to find out what life was like for humans during this time.  </w:t>
            </w:r>
            <w:r w:rsidR="00507660">
              <w:rPr>
                <w:rFonts w:ascii="Calibri" w:eastAsia="Calibri" w:hAnsi="Calibri" w:cs="Calibri"/>
              </w:rPr>
              <w:t xml:space="preserve">Children will look at the changes </w:t>
            </w:r>
            <w:r w:rsidR="008A4C03">
              <w:rPr>
                <w:rFonts w:ascii="Calibri" w:eastAsia="Calibri" w:hAnsi="Calibri" w:cs="Calibri"/>
              </w:rPr>
              <w:t>in each</w:t>
            </w:r>
            <w:r w:rsidR="00507660">
              <w:rPr>
                <w:rFonts w:ascii="Calibri" w:eastAsia="Calibri" w:hAnsi="Calibri" w:cs="Calibri"/>
              </w:rPr>
              <w:t xml:space="preserve"> period of the Stone Age such as the way people lived and dressed and the reasons for this.  They will look at the transition from hunter gatherers to permanent settlers and will how the tools and weapons used developed.  The</w:t>
            </w:r>
            <w:r w:rsidR="00F619D0">
              <w:rPr>
                <w:rFonts w:ascii="Calibri" w:eastAsia="Calibri" w:hAnsi="Calibri" w:cs="Calibri"/>
              </w:rPr>
              <w:t>y</w:t>
            </w:r>
            <w:r w:rsidR="00507660">
              <w:rPr>
                <w:rFonts w:ascii="Calibri" w:eastAsia="Calibri" w:hAnsi="Calibri" w:cs="Calibri"/>
              </w:rPr>
              <w:t xml:space="preserve"> will examine this changed society and the impact of the discovery on metal on the rich and the poor.</w:t>
            </w:r>
            <w:r w:rsidR="00F619D0">
              <w:rPr>
                <w:rFonts w:ascii="Calibri" w:eastAsia="Calibri" w:hAnsi="Calibri" w:cs="Calibri"/>
              </w:rPr>
              <w:t xml:space="preserve"> Children will then explore the changes that the discovery and use of bronze and iron had on society and how they lived their lives.</w:t>
            </w:r>
          </w:p>
        </w:tc>
      </w:tr>
      <w:tr w:rsidR="00AB3616" w:rsidRPr="008E1041" w14:paraId="0B5AF90E" w14:textId="77777777" w:rsidTr="002A0935">
        <w:tc>
          <w:tcPr>
            <w:tcW w:w="1702" w:type="dxa"/>
            <w:shd w:val="clear" w:color="auto" w:fill="F7CAAC" w:themeFill="accent2" w:themeFillTint="66"/>
          </w:tcPr>
          <w:p w14:paraId="0F8A17F8" w14:textId="617BE57C" w:rsidR="00AB3616" w:rsidRPr="008E1041" w:rsidRDefault="00AB3616" w:rsidP="00AB3616">
            <w:pPr>
              <w:jc w:val="center"/>
              <w:rPr>
                <w:rFonts w:cstheme="minorHAnsi"/>
                <w:b/>
              </w:rPr>
            </w:pPr>
            <w:r w:rsidRPr="008E1041">
              <w:rPr>
                <w:rFonts w:cstheme="minorHAnsi"/>
                <w:b/>
              </w:rPr>
              <w:t xml:space="preserve">Prior Learning </w:t>
            </w:r>
          </w:p>
        </w:tc>
        <w:tc>
          <w:tcPr>
            <w:tcW w:w="14033" w:type="dxa"/>
          </w:tcPr>
          <w:p w14:paraId="5946C75C" w14:textId="3FA18DE5" w:rsidR="00D43B6C" w:rsidRPr="008E1041" w:rsidRDefault="00483D37">
            <w:pPr>
              <w:rPr>
                <w:rFonts w:cstheme="minorHAnsi"/>
              </w:rPr>
            </w:pPr>
            <w:r>
              <w:rPr>
                <w:rFonts w:ascii="Calibri" w:eastAsia="Calibri" w:hAnsi="Calibri" w:cs="Calibri"/>
              </w:rPr>
              <w:t xml:space="preserve">During the Autumn term Geography unit, pupils will have learnt about human and physical features which will be </w:t>
            </w:r>
            <w:r w:rsidR="00F619D0">
              <w:rPr>
                <w:rFonts w:ascii="Calibri" w:eastAsia="Calibri" w:hAnsi="Calibri" w:cs="Calibri"/>
              </w:rPr>
              <w:t>used to inform the children’s</w:t>
            </w:r>
            <w:r>
              <w:rPr>
                <w:rFonts w:ascii="Calibri" w:eastAsia="Calibri" w:hAnsi="Calibri" w:cs="Calibri"/>
              </w:rPr>
              <w:t xml:space="preserve"> </w:t>
            </w:r>
            <w:r w:rsidR="00F619D0">
              <w:rPr>
                <w:rFonts w:ascii="Calibri" w:eastAsia="Calibri" w:hAnsi="Calibri" w:cs="Calibri"/>
              </w:rPr>
              <w:t xml:space="preserve">knowledge of </w:t>
            </w:r>
            <w:r>
              <w:rPr>
                <w:rFonts w:ascii="Calibri" w:eastAsia="Calibri" w:hAnsi="Calibri" w:cs="Calibri"/>
              </w:rPr>
              <w:t>settlements.</w:t>
            </w:r>
          </w:p>
        </w:tc>
      </w:tr>
      <w:tr w:rsidR="009F5B7C" w:rsidRPr="008E1041" w14:paraId="16C2ABC7" w14:textId="77777777" w:rsidTr="002A0935">
        <w:tc>
          <w:tcPr>
            <w:tcW w:w="1702" w:type="dxa"/>
            <w:shd w:val="clear" w:color="auto" w:fill="F7CAAC" w:themeFill="accent2" w:themeFillTint="66"/>
          </w:tcPr>
          <w:p w14:paraId="3C113F64" w14:textId="77777777" w:rsidR="009F5B7C" w:rsidRPr="008E1041" w:rsidRDefault="009F5B7C" w:rsidP="00AB3616">
            <w:pPr>
              <w:jc w:val="center"/>
              <w:rPr>
                <w:rFonts w:cstheme="minorHAnsi"/>
                <w:b/>
              </w:rPr>
            </w:pPr>
            <w:r w:rsidRPr="008E1041">
              <w:rPr>
                <w:rFonts w:cstheme="minorHAnsi"/>
                <w:b/>
              </w:rPr>
              <w:t>Sticky Knowledge</w:t>
            </w:r>
          </w:p>
        </w:tc>
        <w:tc>
          <w:tcPr>
            <w:tcW w:w="14033" w:type="dxa"/>
          </w:tcPr>
          <w:p w14:paraId="7CB9A6BB" w14:textId="6FB9262C" w:rsidR="008308F4" w:rsidRPr="00347477" w:rsidRDefault="008308F4" w:rsidP="00C31133">
            <w:pPr>
              <w:spacing w:line="276" w:lineRule="auto"/>
              <w:rPr>
                <w:rFonts w:cstheme="minorHAnsi"/>
                <w:b/>
                <w:u w:val="single"/>
              </w:rPr>
            </w:pPr>
            <w:r w:rsidRPr="00347477">
              <w:rPr>
                <w:rFonts w:cstheme="minorHAnsi"/>
                <w:b/>
                <w:u w:val="single"/>
              </w:rPr>
              <w:t>Invasion and Settlement</w:t>
            </w:r>
          </w:p>
          <w:p w14:paraId="623D5205" w14:textId="50B980E6" w:rsidR="00AF4DCF" w:rsidRDefault="00AF4DCF" w:rsidP="00AF4DCF">
            <w:pPr>
              <w:spacing w:after="24"/>
              <w:rPr>
                <w:rFonts w:ascii="Calibri" w:eastAsia="Calibri" w:hAnsi="Calibri" w:cs="Calibri"/>
              </w:rPr>
            </w:pPr>
            <w:r w:rsidRPr="00AF4DCF">
              <w:rPr>
                <w:rFonts w:ascii="Calibri" w:eastAsia="Calibri" w:hAnsi="Calibri" w:cs="Calibri"/>
              </w:rPr>
              <w:t>Pupils will learn about:</w:t>
            </w:r>
          </w:p>
          <w:p w14:paraId="1509060C" w14:textId="56393871" w:rsidR="00AF4DCF" w:rsidRPr="00D95971" w:rsidRDefault="00AF4DCF" w:rsidP="00D95971">
            <w:pPr>
              <w:numPr>
                <w:ilvl w:val="0"/>
                <w:numId w:val="3"/>
              </w:numPr>
              <w:spacing w:after="46"/>
            </w:pPr>
            <w:r w:rsidRPr="00AF4DCF">
              <w:rPr>
                <w:rFonts w:ascii="Calibri" w:eastAsia="Calibri" w:hAnsi="Calibri" w:cs="Calibri"/>
              </w:rPr>
              <w:t xml:space="preserve">How long The Stone Age period lasted for (the oldest period of the Stone Age, the Palaeolithic period, began approximately 2.5 million years ago. The Middle Stone Age is called the Mesolithic period. The Neolithic period, often called the New Stone Age, dates back approximately 8–10,000 years.) </w:t>
            </w:r>
          </w:p>
          <w:p w14:paraId="6C3739D7" w14:textId="235A183D" w:rsidR="00D95971" w:rsidRPr="00AF4DCF" w:rsidRDefault="00D95971" w:rsidP="00D95971">
            <w:pPr>
              <w:numPr>
                <w:ilvl w:val="0"/>
                <w:numId w:val="3"/>
              </w:numPr>
              <w:spacing w:after="46"/>
            </w:pPr>
            <w:r>
              <w:t xml:space="preserve">The effect of the </w:t>
            </w:r>
            <w:r w:rsidR="00F619D0">
              <w:t>I</w:t>
            </w:r>
            <w:r>
              <w:t xml:space="preserve">ce </w:t>
            </w:r>
            <w:r w:rsidR="00F619D0">
              <w:t>A</w:t>
            </w:r>
            <w:r>
              <w:t>ge on settlers in the Pa</w:t>
            </w:r>
            <w:r w:rsidR="00FD36DA">
              <w:t>laeolithic</w:t>
            </w:r>
            <w:r>
              <w:t xml:space="preserve"> Era.</w:t>
            </w:r>
          </w:p>
          <w:p w14:paraId="5808ED78" w14:textId="7866B6FD" w:rsidR="00AF4DCF" w:rsidRPr="00AF4DCF" w:rsidRDefault="00466E29" w:rsidP="00D95971">
            <w:pPr>
              <w:numPr>
                <w:ilvl w:val="0"/>
                <w:numId w:val="3"/>
              </w:numPr>
              <w:spacing w:after="46"/>
            </w:pPr>
            <w:r w:rsidRPr="00AF4DCF">
              <w:rPr>
                <w:rFonts w:ascii="Calibri" w:eastAsia="Calibri" w:hAnsi="Calibri" w:cs="Calibri"/>
              </w:rPr>
              <w:t>How</w:t>
            </w:r>
            <w:r w:rsidR="00135C81">
              <w:rPr>
                <w:rFonts w:ascii="Calibri" w:eastAsia="Calibri" w:hAnsi="Calibri" w:cs="Calibri"/>
              </w:rPr>
              <w:t>,</w:t>
            </w:r>
            <w:r w:rsidRPr="00AF4DCF">
              <w:rPr>
                <w:rFonts w:ascii="Calibri" w:eastAsia="Calibri" w:hAnsi="Calibri" w:cs="Calibri"/>
              </w:rPr>
              <w:t xml:space="preserve"> during the Stone Age, our ancestors were hunter-gatherers and started to use tools and weapons made out of stone to help them hunt and eat food (like hand axes, spears, scrapers and nets) and that these developed over time (e.g. from scavenging berries and seeds to using weapons to hunt and kill animals).  </w:t>
            </w:r>
          </w:p>
          <w:p w14:paraId="731015D7" w14:textId="0B790087" w:rsidR="00AF4DCF" w:rsidRPr="00FD36DA" w:rsidRDefault="00466E29" w:rsidP="00FD36DA">
            <w:pPr>
              <w:numPr>
                <w:ilvl w:val="0"/>
                <w:numId w:val="3"/>
              </w:numPr>
              <w:autoSpaceDE w:val="0"/>
              <w:autoSpaceDN w:val="0"/>
              <w:adjustRightInd w:val="0"/>
              <w:rPr>
                <w:rFonts w:cstheme="minorHAnsi"/>
                <w:szCs w:val="20"/>
              </w:rPr>
            </w:pPr>
            <w:r>
              <w:rPr>
                <w:rFonts w:ascii="Calibri" w:eastAsia="Calibri" w:hAnsi="Calibri" w:cs="Calibri"/>
              </w:rPr>
              <w:lastRenderedPageBreak/>
              <w:t xml:space="preserve">How as a consequence of changes in global climate, crops became more readily available, and Stone Age humans began to farm the land.  </w:t>
            </w:r>
            <w:r w:rsidR="00FD36DA">
              <w:rPr>
                <w:rFonts w:ascii="Calibri" w:eastAsia="Calibri" w:hAnsi="Calibri" w:cs="Calibri"/>
              </w:rPr>
              <w:t xml:space="preserve">How </w:t>
            </w:r>
            <w:r w:rsidR="00FD36DA" w:rsidRPr="00D95971">
              <w:rPr>
                <w:rFonts w:ascii="Calibri" w:eastAsia="Calibri" w:hAnsi="Calibri" w:cs="Calibri"/>
              </w:rPr>
              <w:t xml:space="preserve">Stone Age settlements </w:t>
            </w:r>
            <w:r w:rsidR="00FD36DA">
              <w:rPr>
                <w:rFonts w:ascii="Calibri" w:eastAsia="Calibri" w:hAnsi="Calibri" w:cs="Calibri"/>
              </w:rPr>
              <w:t xml:space="preserve">started </w:t>
            </w:r>
            <w:r w:rsidR="00FD36DA" w:rsidRPr="00D95971">
              <w:rPr>
                <w:rFonts w:ascii="Calibri" w:eastAsia="Calibri" w:hAnsi="Calibri" w:cs="Calibri"/>
              </w:rPr>
              <w:t xml:space="preserve">when humans lived in small groups and were often moving to find food to years later when due to warmer climates, crops were more plentiful humans </w:t>
            </w:r>
            <w:r w:rsidR="00FD36DA">
              <w:rPr>
                <w:rFonts w:ascii="Calibri" w:eastAsia="Calibri" w:hAnsi="Calibri" w:cs="Calibri"/>
              </w:rPr>
              <w:t xml:space="preserve">became permanent </w:t>
            </w:r>
            <w:r w:rsidR="00FD36DA" w:rsidRPr="00D95971">
              <w:rPr>
                <w:rFonts w:ascii="Calibri" w:eastAsia="Calibri" w:hAnsi="Calibri" w:cs="Calibri"/>
              </w:rPr>
              <w:t>settle</w:t>
            </w:r>
            <w:r w:rsidR="00FD36DA">
              <w:rPr>
                <w:rFonts w:ascii="Calibri" w:eastAsia="Calibri" w:hAnsi="Calibri" w:cs="Calibri"/>
              </w:rPr>
              <w:t>rs.</w:t>
            </w:r>
          </w:p>
          <w:p w14:paraId="3C160333" w14:textId="08BE3819" w:rsidR="00FD36DA" w:rsidRPr="00FD36DA" w:rsidRDefault="00FD36DA" w:rsidP="00FD36DA">
            <w:pPr>
              <w:numPr>
                <w:ilvl w:val="0"/>
                <w:numId w:val="3"/>
              </w:numPr>
              <w:autoSpaceDE w:val="0"/>
              <w:autoSpaceDN w:val="0"/>
              <w:adjustRightInd w:val="0"/>
              <w:rPr>
                <w:rFonts w:cstheme="minorHAnsi"/>
                <w:szCs w:val="20"/>
              </w:rPr>
            </w:pPr>
            <w:r w:rsidRPr="00D95971">
              <w:rPr>
                <w:rFonts w:ascii="Calibri" w:eastAsia="Calibri" w:hAnsi="Calibri" w:cs="Calibri"/>
              </w:rPr>
              <w:t xml:space="preserve">How archaeologists have used clues from the past to learn about life during the Stone Age through </w:t>
            </w:r>
            <w:r w:rsidRPr="00D95971">
              <w:rPr>
                <w:rFonts w:cstheme="minorHAnsi"/>
                <w:szCs w:val="20"/>
              </w:rPr>
              <w:t xml:space="preserve">Skara Brae, a well preserved Stone Age village in the Orkney Islands, Scotland. </w:t>
            </w:r>
          </w:p>
          <w:p w14:paraId="55AAD6ED" w14:textId="77777777" w:rsidR="006036C4" w:rsidRPr="006036C4" w:rsidRDefault="00466E29" w:rsidP="006036C4">
            <w:pPr>
              <w:numPr>
                <w:ilvl w:val="0"/>
                <w:numId w:val="3"/>
              </w:numPr>
              <w:spacing w:after="45"/>
            </w:pPr>
            <w:r w:rsidRPr="00AF4DCF">
              <w:rPr>
                <w:rFonts w:ascii="Calibri" w:eastAsia="Calibri" w:hAnsi="Calibri" w:cs="Calibri"/>
              </w:rPr>
              <w:t>When the Stone Age ended (when humans began to use metal to make tools and weapons.</w:t>
            </w:r>
            <w:r w:rsidR="00FD36DA">
              <w:rPr>
                <w:rFonts w:ascii="Calibri" w:eastAsia="Calibri" w:hAnsi="Calibri" w:cs="Calibri"/>
              </w:rPr>
              <w:t>)</w:t>
            </w:r>
          </w:p>
          <w:p w14:paraId="2324228E" w14:textId="12DBDAEA" w:rsidR="006036C4" w:rsidRPr="006036C4" w:rsidRDefault="006036C4" w:rsidP="006036C4">
            <w:pPr>
              <w:numPr>
                <w:ilvl w:val="0"/>
                <w:numId w:val="3"/>
              </w:numPr>
              <w:spacing w:after="45"/>
            </w:pPr>
            <w:r>
              <w:rPr>
                <w:rFonts w:ascii="NeuzeitSLTStd-BookHeavy" w:hAnsi="NeuzeitSLTStd-BookHeavy" w:cs="NeuzeitSLTStd-BookHeavy"/>
              </w:rPr>
              <w:t>The difference between</w:t>
            </w:r>
            <w:r w:rsidRPr="006036C4">
              <w:rPr>
                <w:rFonts w:ascii="NeuzeitSLTStd-Book" w:hAnsi="NeuzeitSLTStd-Book" w:cs="NeuzeitSLTStd-Book"/>
              </w:rPr>
              <w:t xml:space="preserve"> the lives of the rich and the poor like in Iron Age communities</w:t>
            </w:r>
            <w:r>
              <w:rPr>
                <w:rFonts w:ascii="NeuzeitSLTStd-Book" w:hAnsi="NeuzeitSLTStd-Book" w:cs="NeuzeitSLTStd-Book"/>
              </w:rPr>
              <w:t>.</w:t>
            </w:r>
          </w:p>
          <w:p w14:paraId="1D910D2D" w14:textId="4EEA7B04" w:rsidR="00FD36DA" w:rsidRPr="00F0650F" w:rsidRDefault="00FD36DA" w:rsidP="00F0650F">
            <w:pPr>
              <w:numPr>
                <w:ilvl w:val="0"/>
                <w:numId w:val="3"/>
              </w:numPr>
              <w:spacing w:after="45"/>
            </w:pPr>
            <w:r w:rsidRPr="006036C4">
              <w:rPr>
                <w:rFonts w:cstheme="minorHAnsi"/>
                <w:szCs w:val="20"/>
              </w:rPr>
              <w:t xml:space="preserve">The Iron Age brought new farming technology but also new weapons like swords and spears. As a consequence, fighting between tribes became more common. Farmers and villagers were often attacked, and their crops and animals stolen. </w:t>
            </w:r>
            <w:r w:rsidR="00E919CB">
              <w:rPr>
                <w:rFonts w:cstheme="minorHAnsi"/>
                <w:szCs w:val="20"/>
              </w:rPr>
              <w:t xml:space="preserve"> H</w:t>
            </w:r>
            <w:r w:rsidRPr="006036C4">
              <w:rPr>
                <w:rFonts w:cstheme="minorHAnsi"/>
                <w:szCs w:val="20"/>
              </w:rPr>
              <w:t>ill forts became a place of shelter during times of threat.</w:t>
            </w:r>
          </w:p>
          <w:p w14:paraId="5BEA1FAC" w14:textId="77777777" w:rsidR="00F0650F" w:rsidRPr="00F0650F" w:rsidRDefault="00F0650F" w:rsidP="00F0650F">
            <w:pPr>
              <w:numPr>
                <w:ilvl w:val="0"/>
                <w:numId w:val="3"/>
              </w:numPr>
              <w:spacing w:after="45"/>
              <w:rPr>
                <w:sz w:val="24"/>
              </w:rPr>
            </w:pPr>
            <w:r>
              <w:t>How different tools and weapons were used</w:t>
            </w:r>
          </w:p>
          <w:p w14:paraId="317FDB6E" w14:textId="5F111F43" w:rsidR="00F0650F" w:rsidRPr="00F0650F" w:rsidRDefault="00F0650F" w:rsidP="00F0650F">
            <w:pPr>
              <w:numPr>
                <w:ilvl w:val="0"/>
                <w:numId w:val="3"/>
              </w:numPr>
              <w:spacing w:after="45"/>
              <w:rPr>
                <w:sz w:val="24"/>
              </w:rPr>
            </w:pPr>
            <w:r w:rsidRPr="00F0650F">
              <w:rPr>
                <w:rFonts w:cs="NeuzeitSLTStd-Book"/>
                <w:szCs w:val="20"/>
              </w:rPr>
              <w:t xml:space="preserve">How </w:t>
            </w:r>
            <w:r w:rsidR="00F619D0">
              <w:rPr>
                <w:rFonts w:cs="NeuzeitSLTStd-Book"/>
                <w:szCs w:val="20"/>
              </w:rPr>
              <w:t>r</w:t>
            </w:r>
            <w:r w:rsidRPr="00F0650F">
              <w:rPr>
                <w:rFonts w:cs="NeuzeitSLTStd-Book"/>
                <w:szCs w:val="20"/>
              </w:rPr>
              <w:t>oundhouses were used as homes, gathering places and markets</w:t>
            </w:r>
            <w:r>
              <w:rPr>
                <w:rFonts w:cs="NeuzeitSLTStd-Book"/>
                <w:szCs w:val="20"/>
              </w:rPr>
              <w:t>.</w:t>
            </w:r>
          </w:p>
          <w:p w14:paraId="427310E2" w14:textId="147E27B1" w:rsidR="00F0650F" w:rsidRPr="00E919CB" w:rsidRDefault="00EB0574" w:rsidP="00F0650F">
            <w:pPr>
              <w:numPr>
                <w:ilvl w:val="0"/>
                <w:numId w:val="3"/>
              </w:numPr>
              <w:spacing w:after="45"/>
              <w:rPr>
                <w:sz w:val="24"/>
              </w:rPr>
            </w:pPr>
            <w:r>
              <w:rPr>
                <w:rFonts w:cs="NeuzeitSLTStd-BookHeavy"/>
              </w:rPr>
              <w:t>To c</w:t>
            </w:r>
            <w:r w:rsidR="00F0650F" w:rsidRPr="00F0650F">
              <w:rPr>
                <w:rFonts w:cs="NeuzeitSLTStd-BookHeavy"/>
              </w:rPr>
              <w:t xml:space="preserve">reate </w:t>
            </w:r>
            <w:r w:rsidR="00F0650F" w:rsidRPr="00F0650F">
              <w:rPr>
                <w:rFonts w:cs="NeuzeitSLTStd-Book"/>
              </w:rPr>
              <w:t>a timeline including Stone Age, Bronze Age and Iron Age dates</w:t>
            </w:r>
            <w:r>
              <w:rPr>
                <w:rFonts w:cs="NeuzeitSLTStd-Book"/>
              </w:rPr>
              <w:t xml:space="preserve"> and use this </w:t>
            </w:r>
            <w:r w:rsidR="00F0650F" w:rsidRPr="00F0650F">
              <w:rPr>
                <w:rFonts w:cs="NeuzeitSLTStd-Book"/>
              </w:rPr>
              <w:t xml:space="preserve">to </w:t>
            </w:r>
            <w:r w:rsidR="00F0650F" w:rsidRPr="00F0650F">
              <w:rPr>
                <w:rFonts w:cs="NeuzeitSLTStd-BookHeavy"/>
              </w:rPr>
              <w:t xml:space="preserve">compare </w:t>
            </w:r>
            <w:r w:rsidR="00F0650F" w:rsidRPr="00F0650F">
              <w:rPr>
                <w:rFonts w:cs="NeuzeitSLTStd-Book"/>
              </w:rPr>
              <w:t xml:space="preserve">and </w:t>
            </w:r>
            <w:r w:rsidR="00F0650F" w:rsidRPr="00F0650F">
              <w:rPr>
                <w:rFonts w:cs="NeuzeitSLTStd-BookHeavy"/>
              </w:rPr>
              <w:t xml:space="preserve">contrast </w:t>
            </w:r>
            <w:r w:rsidR="00F0650F" w:rsidRPr="00F0650F">
              <w:rPr>
                <w:rFonts w:cs="NeuzeitSLTStd-Book"/>
              </w:rPr>
              <w:t>society in the different time periods.</w:t>
            </w:r>
          </w:p>
          <w:p w14:paraId="46C55F9B" w14:textId="77777777" w:rsidR="00E919CB" w:rsidRPr="00F0650F" w:rsidRDefault="00E919CB" w:rsidP="00E919CB">
            <w:pPr>
              <w:spacing w:after="45"/>
              <w:ind w:left="720"/>
              <w:rPr>
                <w:sz w:val="24"/>
              </w:rPr>
            </w:pPr>
          </w:p>
          <w:p w14:paraId="751BB7A6" w14:textId="4A53C9FA" w:rsidR="00EB1C87" w:rsidRDefault="00EB1C87" w:rsidP="00C31133">
            <w:pPr>
              <w:spacing w:line="276" w:lineRule="auto"/>
              <w:rPr>
                <w:rFonts w:cstheme="minorHAnsi"/>
                <w:b/>
                <w:u w:val="single"/>
              </w:rPr>
            </w:pPr>
            <w:r w:rsidRPr="008E1041">
              <w:rPr>
                <w:rFonts w:cstheme="minorHAnsi"/>
                <w:b/>
                <w:u w:val="single"/>
              </w:rPr>
              <w:t>Belief</w:t>
            </w:r>
            <w:r w:rsidR="00AA28C3">
              <w:rPr>
                <w:rFonts w:cstheme="minorHAnsi"/>
                <w:b/>
                <w:u w:val="single"/>
              </w:rPr>
              <w:t>s</w:t>
            </w:r>
            <w:r w:rsidRPr="008E1041">
              <w:rPr>
                <w:rFonts w:cstheme="minorHAnsi"/>
                <w:b/>
                <w:u w:val="single"/>
              </w:rPr>
              <w:t xml:space="preserve"> and Cultures</w:t>
            </w:r>
          </w:p>
          <w:p w14:paraId="0B785570" w14:textId="1D1B5A7E" w:rsidR="00BD142A" w:rsidRPr="00BD142A" w:rsidRDefault="00BD142A" w:rsidP="00C31133">
            <w:pPr>
              <w:spacing w:line="276" w:lineRule="auto"/>
              <w:rPr>
                <w:rFonts w:cstheme="minorHAnsi"/>
              </w:rPr>
            </w:pPr>
            <w:r w:rsidRPr="00BD142A">
              <w:rPr>
                <w:rFonts w:cstheme="minorHAnsi"/>
              </w:rPr>
              <w:t>The children will learn:</w:t>
            </w:r>
          </w:p>
          <w:p w14:paraId="2BB5BFF5" w14:textId="0D809EB6" w:rsidR="00D95971" w:rsidRPr="00D95971" w:rsidRDefault="00D95971" w:rsidP="00E919CB">
            <w:pPr>
              <w:pStyle w:val="ListParagraph"/>
              <w:numPr>
                <w:ilvl w:val="0"/>
                <w:numId w:val="17"/>
              </w:numPr>
              <w:autoSpaceDE w:val="0"/>
              <w:autoSpaceDN w:val="0"/>
              <w:adjustRightInd w:val="0"/>
              <w:ind w:left="757"/>
              <w:rPr>
                <w:rFonts w:cstheme="minorHAnsi"/>
                <w:szCs w:val="20"/>
              </w:rPr>
            </w:pPr>
            <w:r w:rsidRPr="00D95971">
              <w:rPr>
                <w:rFonts w:ascii="Calibri" w:eastAsia="Calibri" w:hAnsi="Calibri" w:cs="Calibri"/>
              </w:rPr>
              <w:t xml:space="preserve">How early Stone Age people were developing religious beliefs to help them understand the world around them. One of the most famous historical sites in Britain, Stonehenge, was first built in the Neolithic period and was probably used for religious and burial ceremonies and processions.  </w:t>
            </w:r>
          </w:p>
          <w:p w14:paraId="07F32AEE" w14:textId="1F38BDD3" w:rsidR="00C31133" w:rsidRPr="009C70B2" w:rsidRDefault="00C31133" w:rsidP="00D95971">
            <w:pPr>
              <w:pStyle w:val="ListParagraph"/>
              <w:spacing w:line="276" w:lineRule="auto"/>
              <w:rPr>
                <w:rFonts w:cstheme="minorHAnsi"/>
              </w:rPr>
            </w:pPr>
          </w:p>
        </w:tc>
      </w:tr>
      <w:tr w:rsidR="00466B0B" w:rsidRPr="008E1041" w14:paraId="31924CE7" w14:textId="77777777" w:rsidTr="002A0935">
        <w:tc>
          <w:tcPr>
            <w:tcW w:w="1702" w:type="dxa"/>
            <w:shd w:val="clear" w:color="auto" w:fill="F7CAAC" w:themeFill="accent2" w:themeFillTint="66"/>
          </w:tcPr>
          <w:p w14:paraId="125D6412" w14:textId="68B2F2AB" w:rsidR="00466B0B" w:rsidRPr="008E1041" w:rsidRDefault="00626342" w:rsidP="00AB3616">
            <w:pPr>
              <w:jc w:val="center"/>
              <w:rPr>
                <w:rFonts w:cstheme="minorHAnsi"/>
                <w:b/>
              </w:rPr>
            </w:pPr>
            <w:r w:rsidRPr="00626342">
              <w:rPr>
                <w:rFonts w:cstheme="minorHAnsi"/>
                <w:b/>
              </w:rPr>
              <w:lastRenderedPageBreak/>
              <w:t xml:space="preserve">End of Unit Outcome </w:t>
            </w:r>
          </w:p>
        </w:tc>
        <w:tc>
          <w:tcPr>
            <w:tcW w:w="14033" w:type="dxa"/>
          </w:tcPr>
          <w:p w14:paraId="23D4B0E0" w14:textId="7EF61541" w:rsidR="00466B0B" w:rsidRPr="00466B0B" w:rsidRDefault="00F619D0" w:rsidP="00C31133">
            <w:pPr>
              <w:spacing w:line="276" w:lineRule="auto"/>
              <w:rPr>
                <w:rFonts w:cstheme="minorHAnsi"/>
              </w:rPr>
            </w:pPr>
            <w:r>
              <w:rPr>
                <w:rFonts w:cstheme="minorHAnsi"/>
              </w:rPr>
              <w:t xml:space="preserve">By the end of the unit of work, the children </w:t>
            </w:r>
            <w:r w:rsidRPr="00466B0B">
              <w:rPr>
                <w:rFonts w:cstheme="minorHAnsi"/>
              </w:rPr>
              <w:t xml:space="preserve">will </w:t>
            </w:r>
            <w:r>
              <w:rPr>
                <w:rFonts w:cstheme="minorHAnsi"/>
              </w:rPr>
              <w:t>apply</w:t>
            </w:r>
            <w:r w:rsidRPr="00466B0B">
              <w:rPr>
                <w:rFonts w:cstheme="minorHAnsi"/>
              </w:rPr>
              <w:t xml:space="preserve"> their knowledge </w:t>
            </w:r>
            <w:r>
              <w:rPr>
                <w:rFonts w:cstheme="minorHAnsi"/>
              </w:rPr>
              <w:t>of settlements in the Iron Age to</w:t>
            </w:r>
            <w:r w:rsidR="00507660">
              <w:rPr>
                <w:rFonts w:cstheme="minorHAnsi"/>
              </w:rPr>
              <w:t xml:space="preserve"> produce an advert for an estate agent selling a </w:t>
            </w:r>
            <w:r>
              <w:rPr>
                <w:rFonts w:cstheme="minorHAnsi"/>
              </w:rPr>
              <w:t>round</w:t>
            </w:r>
            <w:r w:rsidR="00507660">
              <w:rPr>
                <w:rFonts w:cstheme="minorHAnsi"/>
              </w:rPr>
              <w:t xml:space="preserve">house showing the </w:t>
            </w:r>
            <w:r>
              <w:rPr>
                <w:rFonts w:cstheme="minorHAnsi"/>
              </w:rPr>
              <w:t xml:space="preserve">design, </w:t>
            </w:r>
            <w:r w:rsidR="00507660">
              <w:rPr>
                <w:rFonts w:cstheme="minorHAnsi"/>
              </w:rPr>
              <w:t>location, benefits and features of the property as well as the local professions that are available.</w:t>
            </w:r>
          </w:p>
        </w:tc>
      </w:tr>
      <w:tr w:rsidR="00AB3616" w:rsidRPr="008E1041" w14:paraId="0407341F" w14:textId="77777777" w:rsidTr="002A0935">
        <w:tc>
          <w:tcPr>
            <w:tcW w:w="1702" w:type="dxa"/>
            <w:shd w:val="clear" w:color="auto" w:fill="F7CAAC" w:themeFill="accent2" w:themeFillTint="66"/>
          </w:tcPr>
          <w:p w14:paraId="4544B76D" w14:textId="5A03B300" w:rsidR="00AB3616" w:rsidRPr="008E1041" w:rsidRDefault="009F5338" w:rsidP="00AB3616">
            <w:pPr>
              <w:jc w:val="center"/>
              <w:rPr>
                <w:rFonts w:cstheme="minorHAnsi"/>
                <w:b/>
              </w:rPr>
            </w:pPr>
            <w:r>
              <w:rPr>
                <w:rFonts w:cstheme="minorHAnsi"/>
                <w:b/>
              </w:rPr>
              <w:t>Key</w:t>
            </w:r>
            <w:r w:rsidR="00AB3616" w:rsidRPr="008E1041">
              <w:rPr>
                <w:rFonts w:cstheme="minorHAnsi"/>
                <w:b/>
              </w:rPr>
              <w:t xml:space="preserve"> Vocabulary</w:t>
            </w:r>
          </w:p>
        </w:tc>
        <w:tc>
          <w:tcPr>
            <w:tcW w:w="14033" w:type="dxa"/>
          </w:tcPr>
          <w:p w14:paraId="527DF73C" w14:textId="77777777" w:rsidR="00AF4DCF" w:rsidRDefault="009C70B2" w:rsidP="00C31133">
            <w:pPr>
              <w:spacing w:line="276" w:lineRule="auto"/>
              <w:rPr>
                <w:rFonts w:ascii="Calibri" w:eastAsia="Calibri" w:hAnsi="Calibri" w:cs="Calibri"/>
              </w:rPr>
            </w:pPr>
            <w:r>
              <w:rPr>
                <w:rFonts w:cstheme="minorHAnsi"/>
                <w:b/>
                <w:bCs/>
                <w:lang w:val="en-US"/>
              </w:rPr>
              <w:t>Tier 2:</w:t>
            </w:r>
            <w:r w:rsidR="00AF4DCF" w:rsidRPr="00AF4DCF">
              <w:rPr>
                <w:rFonts w:ascii="Calibri" w:eastAsia="Calibri" w:hAnsi="Calibri" w:cs="Calibri"/>
              </w:rPr>
              <w:t xml:space="preserve"> </w:t>
            </w:r>
          </w:p>
          <w:p w14:paraId="739DD186" w14:textId="1A73511B" w:rsidR="009C70B2" w:rsidRPr="00AF4DCF" w:rsidRDefault="00AF4DCF" w:rsidP="00AF4DCF">
            <w:pPr>
              <w:pStyle w:val="ListParagraph"/>
              <w:numPr>
                <w:ilvl w:val="0"/>
                <w:numId w:val="9"/>
              </w:numPr>
              <w:spacing w:line="276" w:lineRule="auto"/>
              <w:rPr>
                <w:rFonts w:cstheme="minorHAnsi"/>
                <w:b/>
                <w:bCs/>
                <w:lang w:val="en-US"/>
              </w:rPr>
            </w:pPr>
            <w:r w:rsidRPr="00AF4DCF">
              <w:rPr>
                <w:rFonts w:ascii="Calibri" w:eastAsia="Calibri" w:hAnsi="Calibri" w:cs="Calibri"/>
                <w:b/>
              </w:rPr>
              <w:t xml:space="preserve">consequence: </w:t>
            </w:r>
            <w:r w:rsidRPr="00AF4DCF">
              <w:rPr>
                <w:rFonts w:ascii="Calibri" w:eastAsia="Calibri" w:hAnsi="Calibri" w:cs="Calibri"/>
              </w:rPr>
              <w:t xml:space="preserve">result or effect  </w:t>
            </w:r>
          </w:p>
          <w:p w14:paraId="54FB40BD" w14:textId="275A8108" w:rsidR="00AF4DCF" w:rsidRPr="00AF4DCF" w:rsidRDefault="00AF4DCF" w:rsidP="00AF4DCF">
            <w:pPr>
              <w:pStyle w:val="ListParagraph"/>
              <w:numPr>
                <w:ilvl w:val="0"/>
                <w:numId w:val="9"/>
              </w:numPr>
              <w:spacing w:line="276" w:lineRule="auto"/>
              <w:rPr>
                <w:rFonts w:cstheme="minorHAnsi"/>
                <w:b/>
                <w:bCs/>
                <w:lang w:val="en-US"/>
              </w:rPr>
            </w:pPr>
            <w:r w:rsidRPr="00AF4DCF">
              <w:rPr>
                <w:rFonts w:ascii="Calibri" w:eastAsia="Calibri" w:hAnsi="Calibri" w:cs="Calibri"/>
                <w:b/>
              </w:rPr>
              <w:t>climate:</w:t>
            </w:r>
            <w:r w:rsidRPr="00AF4DCF">
              <w:rPr>
                <w:rFonts w:ascii="Calibri" w:eastAsia="Calibri" w:hAnsi="Calibri" w:cs="Calibri"/>
              </w:rPr>
              <w:t xml:space="preserve"> weather conditions of a place</w:t>
            </w:r>
          </w:p>
          <w:p w14:paraId="7B63958A" w14:textId="77777777" w:rsidR="00AF4DCF" w:rsidRDefault="00AF4DCF" w:rsidP="00AF4DCF">
            <w:pPr>
              <w:pStyle w:val="ListParagraph"/>
              <w:numPr>
                <w:ilvl w:val="0"/>
                <w:numId w:val="9"/>
              </w:numPr>
              <w:spacing w:after="1" w:line="239" w:lineRule="auto"/>
              <w:ind w:right="932"/>
            </w:pPr>
            <w:r w:rsidRPr="00AF4DCF">
              <w:rPr>
                <w:rFonts w:ascii="Calibri" w:eastAsia="Calibri" w:hAnsi="Calibri" w:cs="Calibri"/>
                <w:b/>
              </w:rPr>
              <w:t>communal:</w:t>
            </w:r>
            <w:r w:rsidRPr="00AF4DCF">
              <w:rPr>
                <w:rFonts w:ascii="Calibri" w:eastAsia="Calibri" w:hAnsi="Calibri" w:cs="Calibri"/>
              </w:rPr>
              <w:t xml:space="preserve"> shared by a group of people  </w:t>
            </w:r>
          </w:p>
          <w:p w14:paraId="0DC571BA" w14:textId="77777777" w:rsidR="00AF4DCF" w:rsidRDefault="00AF4DCF" w:rsidP="00AF4DCF">
            <w:pPr>
              <w:pStyle w:val="ListParagraph"/>
              <w:numPr>
                <w:ilvl w:val="0"/>
                <w:numId w:val="9"/>
              </w:numPr>
              <w:spacing w:line="239" w:lineRule="auto"/>
              <w:ind w:right="2844"/>
            </w:pPr>
            <w:r w:rsidRPr="00AF4DCF">
              <w:rPr>
                <w:rFonts w:ascii="Calibri" w:eastAsia="Calibri" w:hAnsi="Calibri" w:cs="Calibri"/>
                <w:b/>
              </w:rPr>
              <w:t>technology:</w:t>
            </w:r>
            <w:r w:rsidRPr="00AF4DCF">
              <w:rPr>
                <w:rFonts w:ascii="Calibri" w:eastAsia="Calibri" w:hAnsi="Calibri" w:cs="Calibri"/>
              </w:rPr>
              <w:t xml:space="preserve"> the use of scientific discoveries for practical purposes  </w:t>
            </w:r>
          </w:p>
          <w:p w14:paraId="5614EA0B" w14:textId="3EFB67FC" w:rsidR="00AF4DCF" w:rsidRPr="00EB0574" w:rsidRDefault="00AF4DCF" w:rsidP="00EB0574">
            <w:pPr>
              <w:pStyle w:val="ListParagraph"/>
              <w:numPr>
                <w:ilvl w:val="0"/>
                <w:numId w:val="9"/>
              </w:numPr>
              <w:spacing w:line="239" w:lineRule="auto"/>
              <w:ind w:right="2844"/>
            </w:pPr>
            <w:r w:rsidRPr="00AF4DCF">
              <w:rPr>
                <w:rFonts w:ascii="Calibri" w:eastAsia="Calibri" w:hAnsi="Calibri" w:cs="Calibri"/>
                <w:b/>
              </w:rPr>
              <w:t xml:space="preserve">permanent: </w:t>
            </w:r>
            <w:r w:rsidRPr="00AF4DCF">
              <w:rPr>
                <w:rFonts w:ascii="Calibri" w:eastAsia="Calibri" w:hAnsi="Calibri" w:cs="Calibri"/>
              </w:rPr>
              <w:t xml:space="preserve">lasting forever </w:t>
            </w:r>
          </w:p>
          <w:p w14:paraId="5A7DAC00" w14:textId="77777777" w:rsidR="009C70B2" w:rsidRDefault="009C70B2" w:rsidP="00C31133">
            <w:pPr>
              <w:spacing w:line="276" w:lineRule="auto"/>
              <w:rPr>
                <w:rFonts w:cstheme="minorHAnsi"/>
                <w:b/>
                <w:bCs/>
                <w:lang w:val="en-US"/>
              </w:rPr>
            </w:pPr>
            <w:r>
              <w:rPr>
                <w:rFonts w:cstheme="minorHAnsi"/>
                <w:b/>
                <w:bCs/>
                <w:lang w:val="en-US"/>
              </w:rPr>
              <w:t xml:space="preserve">Tier 3: </w:t>
            </w:r>
          </w:p>
          <w:p w14:paraId="244546EE" w14:textId="6E7A8592" w:rsidR="00AF4DCF" w:rsidRPr="00AF4DCF" w:rsidRDefault="00AF4DCF" w:rsidP="00AF4DCF">
            <w:pPr>
              <w:pStyle w:val="ListParagraph"/>
              <w:numPr>
                <w:ilvl w:val="0"/>
                <w:numId w:val="9"/>
              </w:numPr>
              <w:spacing w:line="239" w:lineRule="auto"/>
              <w:ind w:right="932"/>
            </w:pPr>
            <w:r w:rsidRPr="00AF4DCF">
              <w:rPr>
                <w:rFonts w:ascii="Calibri" w:eastAsia="Calibri" w:hAnsi="Calibri" w:cs="Calibri"/>
                <w:b/>
              </w:rPr>
              <w:t>ancestors:</w:t>
            </w:r>
            <w:r w:rsidRPr="00AF4DCF">
              <w:rPr>
                <w:rFonts w:ascii="Calibri" w:eastAsia="Calibri" w:hAnsi="Calibri" w:cs="Calibri"/>
              </w:rPr>
              <w:t xml:space="preserve"> relatives from long ago; people who someone is descended from, older than a grandparent  </w:t>
            </w:r>
          </w:p>
          <w:p w14:paraId="024840CD" w14:textId="77777777" w:rsidR="00AF4DCF" w:rsidRPr="00AF4DCF" w:rsidRDefault="00AF4DCF" w:rsidP="00AF4DCF">
            <w:pPr>
              <w:pStyle w:val="ListParagraph"/>
              <w:numPr>
                <w:ilvl w:val="0"/>
                <w:numId w:val="9"/>
              </w:numPr>
              <w:spacing w:line="239" w:lineRule="auto"/>
              <w:ind w:right="932"/>
            </w:pPr>
            <w:r w:rsidRPr="00AF4DCF">
              <w:rPr>
                <w:rFonts w:ascii="Calibri" w:eastAsia="Calibri" w:hAnsi="Calibri" w:cs="Calibri"/>
                <w:b/>
              </w:rPr>
              <w:t xml:space="preserve">historical sources: </w:t>
            </w:r>
            <w:r w:rsidRPr="00AF4DCF">
              <w:rPr>
                <w:rFonts w:ascii="Calibri" w:eastAsia="Calibri" w:hAnsi="Calibri" w:cs="Calibri"/>
              </w:rPr>
              <w:t xml:space="preserve">things that give information about the past  </w:t>
            </w:r>
          </w:p>
          <w:p w14:paraId="52A7A07A" w14:textId="77777777" w:rsidR="00AF4DCF" w:rsidRPr="00AF4DCF" w:rsidRDefault="00AF4DCF" w:rsidP="00AF4DCF">
            <w:pPr>
              <w:pStyle w:val="ListParagraph"/>
              <w:numPr>
                <w:ilvl w:val="0"/>
                <w:numId w:val="9"/>
              </w:numPr>
              <w:spacing w:line="239" w:lineRule="auto"/>
              <w:ind w:right="2844"/>
            </w:pPr>
            <w:r w:rsidRPr="00AF4DCF">
              <w:rPr>
                <w:rFonts w:ascii="Calibri" w:eastAsia="Calibri" w:hAnsi="Calibri" w:cs="Calibri"/>
                <w:b/>
              </w:rPr>
              <w:t>archaeologists:</w:t>
            </w:r>
            <w:r w:rsidRPr="00AF4DCF">
              <w:rPr>
                <w:rFonts w:ascii="Calibri" w:eastAsia="Calibri" w:hAnsi="Calibri" w:cs="Calibri"/>
              </w:rPr>
              <w:t xml:space="preserve"> people who study the past by examining remains and objects  </w:t>
            </w:r>
          </w:p>
          <w:p w14:paraId="5C04E4AE" w14:textId="77777777" w:rsidR="00AF4DCF" w:rsidRPr="00AF4DCF" w:rsidRDefault="00AF4DCF" w:rsidP="00AF4DCF">
            <w:pPr>
              <w:pStyle w:val="ListParagraph"/>
              <w:numPr>
                <w:ilvl w:val="0"/>
                <w:numId w:val="9"/>
              </w:numPr>
              <w:spacing w:line="239" w:lineRule="auto"/>
              <w:ind w:right="4295"/>
            </w:pPr>
            <w:r w:rsidRPr="00AF4DCF">
              <w:rPr>
                <w:rFonts w:ascii="Calibri" w:eastAsia="Calibri" w:hAnsi="Calibri" w:cs="Calibri"/>
                <w:b/>
              </w:rPr>
              <w:t>migrate:</w:t>
            </w:r>
            <w:r w:rsidRPr="00AF4DCF">
              <w:rPr>
                <w:rFonts w:ascii="Calibri" w:eastAsia="Calibri" w:hAnsi="Calibri" w:cs="Calibri"/>
              </w:rPr>
              <w:t xml:space="preserve"> move from one place to another  </w:t>
            </w:r>
          </w:p>
          <w:p w14:paraId="48D84ED5" w14:textId="7A105186" w:rsidR="00AF4DCF" w:rsidRPr="00CE49F9" w:rsidRDefault="00AF4DCF" w:rsidP="00EB0574">
            <w:pPr>
              <w:pStyle w:val="ListParagraph"/>
              <w:numPr>
                <w:ilvl w:val="0"/>
                <w:numId w:val="9"/>
              </w:numPr>
              <w:spacing w:line="239" w:lineRule="auto"/>
              <w:ind w:right="4295"/>
            </w:pPr>
            <w:r w:rsidRPr="00AF4DCF">
              <w:rPr>
                <w:rFonts w:ascii="Calibri" w:eastAsia="Calibri" w:hAnsi="Calibri" w:cs="Calibri"/>
                <w:b/>
              </w:rPr>
              <w:t>predators:</w:t>
            </w:r>
            <w:r w:rsidRPr="00AF4DCF">
              <w:rPr>
                <w:rFonts w:ascii="Calibri" w:eastAsia="Calibri" w:hAnsi="Calibri" w:cs="Calibri"/>
              </w:rPr>
              <w:t xml:space="preserve"> animals that kill and eat other animals sophisticated: advanced  </w:t>
            </w:r>
          </w:p>
          <w:p w14:paraId="6DF8FCCD" w14:textId="10918D6F" w:rsidR="00CE49F9" w:rsidRPr="00AF4DCF" w:rsidRDefault="00CE49F9" w:rsidP="00CE49F9">
            <w:pPr>
              <w:pStyle w:val="ListParagraph"/>
              <w:numPr>
                <w:ilvl w:val="0"/>
                <w:numId w:val="9"/>
              </w:numPr>
              <w:spacing w:line="239" w:lineRule="auto"/>
              <w:ind w:right="2844"/>
            </w:pPr>
            <w:r w:rsidRPr="00AF4DCF">
              <w:rPr>
                <w:rFonts w:ascii="Calibri" w:eastAsia="Calibri" w:hAnsi="Calibri" w:cs="Calibri"/>
                <w:b/>
              </w:rPr>
              <w:lastRenderedPageBreak/>
              <w:t>scavenging:</w:t>
            </w:r>
            <w:r w:rsidRPr="00AF4DCF">
              <w:rPr>
                <w:rFonts w:ascii="Calibri" w:eastAsia="Calibri" w:hAnsi="Calibri" w:cs="Calibri"/>
              </w:rPr>
              <w:t xml:space="preserve"> searching for something  </w:t>
            </w:r>
          </w:p>
        </w:tc>
      </w:tr>
      <w:tr w:rsidR="00AB3616" w:rsidRPr="008E1041" w14:paraId="5218F0D1" w14:textId="77777777" w:rsidTr="002A0935">
        <w:tc>
          <w:tcPr>
            <w:tcW w:w="1702" w:type="dxa"/>
            <w:shd w:val="clear" w:color="auto" w:fill="F7CAAC" w:themeFill="accent2" w:themeFillTint="66"/>
          </w:tcPr>
          <w:p w14:paraId="23672F41" w14:textId="77777777" w:rsidR="00AB3616" w:rsidRPr="008E1041" w:rsidRDefault="00AB3616" w:rsidP="00AB3616">
            <w:pPr>
              <w:jc w:val="center"/>
              <w:rPr>
                <w:rFonts w:cstheme="minorHAnsi"/>
                <w:b/>
              </w:rPr>
            </w:pPr>
            <w:r w:rsidRPr="008E1041">
              <w:rPr>
                <w:rFonts w:cstheme="minorHAnsi"/>
                <w:b/>
              </w:rPr>
              <w:lastRenderedPageBreak/>
              <w:t>Post Learning</w:t>
            </w:r>
          </w:p>
        </w:tc>
        <w:tc>
          <w:tcPr>
            <w:tcW w:w="14033" w:type="dxa"/>
          </w:tcPr>
          <w:p w14:paraId="16158195" w14:textId="71DB0309" w:rsidR="009F5338" w:rsidRPr="008E1041" w:rsidRDefault="00507660" w:rsidP="00AF4DCF">
            <w:pPr>
              <w:rPr>
                <w:rFonts w:cstheme="minorHAnsi"/>
              </w:rPr>
            </w:pPr>
            <w:r>
              <w:rPr>
                <w:rFonts w:cstheme="minorHAnsi"/>
              </w:rPr>
              <w:t>Beliefs and Cultures: Year 4 Ancient Egypt.  The children will use their knowledge of the Stone Age, Bronze Age and Iron Age settlements to compare this with where and why the Egyptians settled near to the River Nile.</w:t>
            </w:r>
          </w:p>
        </w:tc>
      </w:tr>
    </w:tbl>
    <w:p w14:paraId="21DB6AE7" w14:textId="77777777" w:rsidR="00AB3616" w:rsidRDefault="00AB3616"/>
    <w:p w14:paraId="79A0E5BF" w14:textId="14296511" w:rsidR="00AB3616" w:rsidRPr="003706EB" w:rsidRDefault="005C51BF">
      <w:pPr>
        <w:rPr>
          <w:color w:val="FF0000"/>
        </w:rPr>
      </w:pPr>
      <w:r>
        <w:rPr>
          <w:color w:val="FF0000"/>
        </w:rPr>
        <w:t xml:space="preserve"> </w:t>
      </w:r>
    </w:p>
    <w:sectPr w:rsidR="00AB3616" w:rsidRPr="003706EB" w:rsidSect="00C3113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NeuzeitSLTStd-BookHeavy">
    <w:altName w:val="Calibri"/>
    <w:panose1 w:val="00000000000000000000"/>
    <w:charset w:val="00"/>
    <w:family w:val="swiss"/>
    <w:notTrueType/>
    <w:pitch w:val="default"/>
    <w:sig w:usb0="00000003" w:usb1="00000000" w:usb2="00000000" w:usb3="00000000" w:csb0="00000001" w:csb1="00000000"/>
  </w:font>
  <w:font w:name="NeuzeitSLTStd-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8BD"/>
    <w:multiLevelType w:val="hybridMultilevel"/>
    <w:tmpl w:val="72C6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5E84"/>
    <w:multiLevelType w:val="hybridMultilevel"/>
    <w:tmpl w:val="CAFE1268"/>
    <w:lvl w:ilvl="0" w:tplc="17A455D8">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F6F07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A2788">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491C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4502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F29AD6">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EDA2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4240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66EE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D5489"/>
    <w:multiLevelType w:val="hybridMultilevel"/>
    <w:tmpl w:val="8B58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557E4"/>
    <w:multiLevelType w:val="hybridMultilevel"/>
    <w:tmpl w:val="06683AF6"/>
    <w:lvl w:ilvl="0" w:tplc="48C4EA3E">
      <w:start w:val="1"/>
      <w:numFmt w:val="decimal"/>
      <w:lvlText w:val="%1."/>
      <w:lvlJc w:val="left"/>
      <w:pPr>
        <w:ind w:left="870" w:hanging="360"/>
      </w:pPr>
      <w:rPr>
        <w:rFonts w:ascii="Calibri" w:eastAsia="Calibri" w:hAnsi="Calibri" w:cs="Calibri"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4" w15:restartNumberingAfterBreak="0">
    <w:nsid w:val="223C7F64"/>
    <w:multiLevelType w:val="hybridMultilevel"/>
    <w:tmpl w:val="951C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D55FF"/>
    <w:multiLevelType w:val="hybridMultilevel"/>
    <w:tmpl w:val="CAFE1268"/>
    <w:lvl w:ilvl="0" w:tplc="17A455D8">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F6F07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A2788">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491C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4502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F29AD6">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EDA2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4240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66EE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82401F"/>
    <w:multiLevelType w:val="hybridMultilevel"/>
    <w:tmpl w:val="5944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433DA"/>
    <w:multiLevelType w:val="hybridMultilevel"/>
    <w:tmpl w:val="7AD4B6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432F4"/>
    <w:multiLevelType w:val="hybridMultilevel"/>
    <w:tmpl w:val="7F9AB6A0"/>
    <w:lvl w:ilvl="0" w:tplc="AC26A348">
      <w:start w:val="1"/>
      <w:numFmt w:val="decimal"/>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E7C05"/>
    <w:multiLevelType w:val="hybridMultilevel"/>
    <w:tmpl w:val="4C9A350A"/>
    <w:lvl w:ilvl="0" w:tplc="1548E54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D07F8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E6D86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48A8B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81D4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B87AFC">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06135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C40F2">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7E0CB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8C3F04"/>
    <w:multiLevelType w:val="hybridMultilevel"/>
    <w:tmpl w:val="5F9087F6"/>
    <w:lvl w:ilvl="0" w:tplc="17A455D8">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33E6F"/>
    <w:multiLevelType w:val="hybridMultilevel"/>
    <w:tmpl w:val="7AD4B6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76DEB"/>
    <w:multiLevelType w:val="hybridMultilevel"/>
    <w:tmpl w:val="7F9AB6A0"/>
    <w:lvl w:ilvl="0" w:tplc="AC26A348">
      <w:start w:val="1"/>
      <w:numFmt w:val="decimal"/>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640CC"/>
    <w:multiLevelType w:val="hybridMultilevel"/>
    <w:tmpl w:val="AE56CA04"/>
    <w:lvl w:ilvl="0" w:tplc="0809000F">
      <w:start w:val="1"/>
      <w:numFmt w:val="decimal"/>
      <w:lvlText w:val="%1."/>
      <w:lvlJc w:val="left"/>
      <w:pPr>
        <w:ind w:left="769" w:hanging="360"/>
      </w:pPr>
      <w:rPr>
        <w:rFonts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4" w15:restartNumberingAfterBreak="0">
    <w:nsid w:val="6E5B5DEF"/>
    <w:multiLevelType w:val="hybridMultilevel"/>
    <w:tmpl w:val="7AD4B6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35A0F"/>
    <w:multiLevelType w:val="hybridMultilevel"/>
    <w:tmpl w:val="CAFE1268"/>
    <w:lvl w:ilvl="0" w:tplc="17A455D8">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F6F07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A2788">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491C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4502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F29AD6">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EDA2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4240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66EE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A3B074C"/>
    <w:multiLevelType w:val="hybridMultilevel"/>
    <w:tmpl w:val="A84C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4"/>
  </w:num>
  <w:num w:numId="5">
    <w:abstractNumId w:val="16"/>
  </w:num>
  <w:num w:numId="6">
    <w:abstractNumId w:val="15"/>
  </w:num>
  <w:num w:numId="7">
    <w:abstractNumId w:val="9"/>
  </w:num>
  <w:num w:numId="8">
    <w:abstractNumId w:val="0"/>
  </w:num>
  <w:num w:numId="9">
    <w:abstractNumId w:val="6"/>
  </w:num>
  <w:num w:numId="10">
    <w:abstractNumId w:val="1"/>
  </w:num>
  <w:num w:numId="11">
    <w:abstractNumId w:val="5"/>
  </w:num>
  <w:num w:numId="12">
    <w:abstractNumId w:val="10"/>
  </w:num>
  <w:num w:numId="13">
    <w:abstractNumId w:val="7"/>
  </w:num>
  <w:num w:numId="14">
    <w:abstractNumId w:val="11"/>
  </w:num>
  <w:num w:numId="15">
    <w:abstractNumId w:val="14"/>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16"/>
    <w:rsid w:val="0002483C"/>
    <w:rsid w:val="00070A57"/>
    <w:rsid w:val="000B432B"/>
    <w:rsid w:val="000E6E07"/>
    <w:rsid w:val="00135C81"/>
    <w:rsid w:val="00144796"/>
    <w:rsid w:val="00153907"/>
    <w:rsid w:val="001908D0"/>
    <w:rsid w:val="001A4234"/>
    <w:rsid w:val="001B7F58"/>
    <w:rsid w:val="001E7D76"/>
    <w:rsid w:val="00245F42"/>
    <w:rsid w:val="00296CEE"/>
    <w:rsid w:val="002A0935"/>
    <w:rsid w:val="002B5A4D"/>
    <w:rsid w:val="002F534C"/>
    <w:rsid w:val="003010D5"/>
    <w:rsid w:val="00330F6F"/>
    <w:rsid w:val="00335B6C"/>
    <w:rsid w:val="00347477"/>
    <w:rsid w:val="00355786"/>
    <w:rsid w:val="00360A6F"/>
    <w:rsid w:val="003706EB"/>
    <w:rsid w:val="00391C5A"/>
    <w:rsid w:val="003D0175"/>
    <w:rsid w:val="00400E49"/>
    <w:rsid w:val="004112C8"/>
    <w:rsid w:val="00447F73"/>
    <w:rsid w:val="0046018B"/>
    <w:rsid w:val="00466B0B"/>
    <w:rsid w:val="00466E29"/>
    <w:rsid w:val="00467251"/>
    <w:rsid w:val="004674D2"/>
    <w:rsid w:val="00472E2C"/>
    <w:rsid w:val="00483D37"/>
    <w:rsid w:val="00485A15"/>
    <w:rsid w:val="004A44C0"/>
    <w:rsid w:val="004F6AE0"/>
    <w:rsid w:val="005037F1"/>
    <w:rsid w:val="00507660"/>
    <w:rsid w:val="00522686"/>
    <w:rsid w:val="00522BDF"/>
    <w:rsid w:val="00543C4D"/>
    <w:rsid w:val="00567FC0"/>
    <w:rsid w:val="00590186"/>
    <w:rsid w:val="005A36E3"/>
    <w:rsid w:val="005B4F94"/>
    <w:rsid w:val="005C51BF"/>
    <w:rsid w:val="006036C4"/>
    <w:rsid w:val="00623812"/>
    <w:rsid w:val="00626342"/>
    <w:rsid w:val="0068388D"/>
    <w:rsid w:val="00690B04"/>
    <w:rsid w:val="00693D7B"/>
    <w:rsid w:val="006C64FB"/>
    <w:rsid w:val="007008E8"/>
    <w:rsid w:val="00714420"/>
    <w:rsid w:val="0073128A"/>
    <w:rsid w:val="00731534"/>
    <w:rsid w:val="0077021B"/>
    <w:rsid w:val="00776801"/>
    <w:rsid w:val="007B2EA6"/>
    <w:rsid w:val="007B7A47"/>
    <w:rsid w:val="00820DF8"/>
    <w:rsid w:val="00827352"/>
    <w:rsid w:val="008308F4"/>
    <w:rsid w:val="00832B67"/>
    <w:rsid w:val="0084099C"/>
    <w:rsid w:val="00845751"/>
    <w:rsid w:val="00862B28"/>
    <w:rsid w:val="00872787"/>
    <w:rsid w:val="008A4C03"/>
    <w:rsid w:val="008C045B"/>
    <w:rsid w:val="008D5529"/>
    <w:rsid w:val="008E1041"/>
    <w:rsid w:val="00956C29"/>
    <w:rsid w:val="0097330F"/>
    <w:rsid w:val="00990095"/>
    <w:rsid w:val="009B56E6"/>
    <w:rsid w:val="009C70B2"/>
    <w:rsid w:val="009F0E40"/>
    <w:rsid w:val="009F19B0"/>
    <w:rsid w:val="009F5338"/>
    <w:rsid w:val="009F5B7C"/>
    <w:rsid w:val="00A664E3"/>
    <w:rsid w:val="00AA28C3"/>
    <w:rsid w:val="00AB2BAA"/>
    <w:rsid w:val="00AB3616"/>
    <w:rsid w:val="00AC0F9F"/>
    <w:rsid w:val="00AF4DCF"/>
    <w:rsid w:val="00B02B03"/>
    <w:rsid w:val="00B12FEA"/>
    <w:rsid w:val="00B300F9"/>
    <w:rsid w:val="00B4114B"/>
    <w:rsid w:val="00B62885"/>
    <w:rsid w:val="00B643A4"/>
    <w:rsid w:val="00B75316"/>
    <w:rsid w:val="00BA056B"/>
    <w:rsid w:val="00BD142A"/>
    <w:rsid w:val="00BD7883"/>
    <w:rsid w:val="00C029A7"/>
    <w:rsid w:val="00C31133"/>
    <w:rsid w:val="00C7753F"/>
    <w:rsid w:val="00C93613"/>
    <w:rsid w:val="00CA374A"/>
    <w:rsid w:val="00CB455C"/>
    <w:rsid w:val="00CD500D"/>
    <w:rsid w:val="00CE49F9"/>
    <w:rsid w:val="00D0280F"/>
    <w:rsid w:val="00D04BB6"/>
    <w:rsid w:val="00D43B6C"/>
    <w:rsid w:val="00D51E6E"/>
    <w:rsid w:val="00D551FB"/>
    <w:rsid w:val="00D95971"/>
    <w:rsid w:val="00DC0F8E"/>
    <w:rsid w:val="00DC1866"/>
    <w:rsid w:val="00DC6FF3"/>
    <w:rsid w:val="00DD1903"/>
    <w:rsid w:val="00DF565E"/>
    <w:rsid w:val="00E17CE3"/>
    <w:rsid w:val="00E23119"/>
    <w:rsid w:val="00E25121"/>
    <w:rsid w:val="00E732A7"/>
    <w:rsid w:val="00E854E6"/>
    <w:rsid w:val="00E919CB"/>
    <w:rsid w:val="00EB0574"/>
    <w:rsid w:val="00EB1C87"/>
    <w:rsid w:val="00EC41DC"/>
    <w:rsid w:val="00EC68AD"/>
    <w:rsid w:val="00ED33F3"/>
    <w:rsid w:val="00EE438C"/>
    <w:rsid w:val="00F0650F"/>
    <w:rsid w:val="00F45F21"/>
    <w:rsid w:val="00F462AE"/>
    <w:rsid w:val="00F60EC0"/>
    <w:rsid w:val="00F619D0"/>
    <w:rsid w:val="00F84151"/>
    <w:rsid w:val="00F86F4B"/>
    <w:rsid w:val="00FD1B2B"/>
    <w:rsid w:val="00FD36DA"/>
    <w:rsid w:val="00FE3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F968A9"/>
  <w15:chartTrackingRefBased/>
  <w15:docId w15:val="{EF232989-971C-493A-BD67-F25E4915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6E3"/>
    <w:pPr>
      <w:ind w:left="720"/>
      <w:contextualSpacing/>
    </w:pPr>
  </w:style>
  <w:style w:type="paragraph" w:styleId="NormalWeb">
    <w:name w:val="Normal (Web)"/>
    <w:basedOn w:val="Normal"/>
    <w:uiPriority w:val="99"/>
    <w:unhideWhenUsed/>
    <w:rsid w:val="007B2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B2EA6"/>
    <w:rPr>
      <w:i/>
      <w:iCs/>
    </w:rPr>
  </w:style>
  <w:style w:type="paragraph" w:styleId="Header">
    <w:name w:val="header"/>
    <w:basedOn w:val="Normal"/>
    <w:link w:val="HeaderChar"/>
    <w:uiPriority w:val="99"/>
    <w:unhideWhenUsed/>
    <w:rsid w:val="00466E29"/>
    <w:pPr>
      <w:tabs>
        <w:tab w:val="center" w:pos="4513"/>
        <w:tab w:val="right" w:pos="9026"/>
      </w:tabs>
      <w:spacing w:after="0" w:line="240" w:lineRule="auto"/>
    </w:pPr>
    <w:rPr>
      <w:rFonts w:ascii="Calibri" w:eastAsia="Calibri" w:hAnsi="Calibri" w:cs="Calibri"/>
      <w:color w:val="000000"/>
      <w:lang w:eastAsia="en-GB"/>
    </w:rPr>
  </w:style>
  <w:style w:type="character" w:customStyle="1" w:styleId="HeaderChar">
    <w:name w:val="Header Char"/>
    <w:basedOn w:val="DefaultParagraphFont"/>
    <w:link w:val="Header"/>
    <w:uiPriority w:val="99"/>
    <w:rsid w:val="00466E29"/>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Birdsall</dc:creator>
  <cp:keywords/>
  <dc:description/>
  <cp:lastModifiedBy>Head Teacher</cp:lastModifiedBy>
  <cp:revision>2</cp:revision>
  <cp:lastPrinted>2022-07-12T07:01:00Z</cp:lastPrinted>
  <dcterms:created xsi:type="dcterms:W3CDTF">2022-09-13T20:14:00Z</dcterms:created>
  <dcterms:modified xsi:type="dcterms:W3CDTF">2022-09-13T20:14:00Z</dcterms:modified>
</cp:coreProperties>
</file>