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4CA2" w14:textId="54616550" w:rsidR="00AB3616" w:rsidRDefault="00B2477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61AFE4" wp14:editId="39EDFF8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905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03" y="21327"/>
                <wp:lineTo x="20903" y="0"/>
                <wp:lineTo x="0" y="0"/>
              </wp:wrapPolygon>
            </wp:wrapTight>
            <wp:docPr id="4" name="Picture 4" descr="Arts Clipart Free Download Clip Art Free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s Clipart Free Download Clip Art Free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BD">
        <w:rPr>
          <w:noProof/>
        </w:rPr>
        <w:object w:dxaOrig="1440" w:dyaOrig="1440" w14:anchorId="502D6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724.95pt;margin-top:-.3pt;width:45.4pt;height:56.45pt;z-index:251658240;mso-wrap-edited:f;mso-width-percent:0;mso-height-percent:0;mso-position-horizontal-relative:text;mso-position-vertical-relative:text;mso-width-percent:0;mso-height-percent:0">
            <v:imagedata r:id="rId7" o:title=""/>
          </v:shape>
          <o:OLEObject Type="Embed" ProgID="Unknown" ShapeID="_x0000_s1026" DrawAspect="Content" ObjectID="_1730206515" r:id="rId8"/>
        </w:object>
      </w:r>
    </w:p>
    <w:p w14:paraId="01B2967B" w14:textId="5EC2FA06" w:rsidR="00AB3616" w:rsidRPr="00B24775" w:rsidRDefault="00AB3616" w:rsidP="00B24775">
      <w:pPr>
        <w:jc w:val="center"/>
        <w:rPr>
          <w:sz w:val="28"/>
        </w:rPr>
      </w:pPr>
      <w:r w:rsidRPr="00B24775">
        <w:rPr>
          <w:sz w:val="28"/>
        </w:rPr>
        <w:t>Crofton Junior School –</w:t>
      </w:r>
      <w:r w:rsidR="00E25121" w:rsidRPr="00B24775">
        <w:rPr>
          <w:sz w:val="28"/>
        </w:rPr>
        <w:t xml:space="preserve"> </w:t>
      </w:r>
      <w:r w:rsidR="009578B5" w:rsidRPr="00B24775">
        <w:rPr>
          <w:sz w:val="28"/>
        </w:rPr>
        <w:t>Art</w:t>
      </w:r>
      <w:r w:rsidRPr="00B24775">
        <w:rPr>
          <w:sz w:val="28"/>
        </w:rPr>
        <w:t xml:space="preserve"> Knowledge Organiser</w:t>
      </w:r>
      <w:r w:rsidR="009578B5" w:rsidRPr="00B24775">
        <w:rPr>
          <w:sz w:val="28"/>
        </w:rPr>
        <w:t xml:space="preserve"> – The Magic of Chocolate – Year 5 Autumn Term</w:t>
      </w:r>
    </w:p>
    <w:p w14:paraId="3B43A5EE" w14:textId="77777777" w:rsidR="00AB3616" w:rsidRDefault="00AB36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623"/>
      </w:tblGrid>
      <w:tr w:rsidR="00AB3616" w14:paraId="5B25F9DE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2D41781C" w14:textId="522305B2" w:rsidR="00AB3616" w:rsidRPr="00AB3616" w:rsidRDefault="00AB3616" w:rsidP="00AB3616">
            <w:pPr>
              <w:jc w:val="center"/>
              <w:rPr>
                <w:b/>
              </w:rPr>
            </w:pPr>
            <w:r w:rsidRPr="00AB3616">
              <w:rPr>
                <w:b/>
              </w:rPr>
              <w:t>Unit of Work</w:t>
            </w:r>
          </w:p>
        </w:tc>
        <w:tc>
          <w:tcPr>
            <w:tcW w:w="11623" w:type="dxa"/>
          </w:tcPr>
          <w:p w14:paraId="43A990D4" w14:textId="0F52A0F6" w:rsidR="00AB3616" w:rsidRDefault="009578B5" w:rsidP="009578B5">
            <w:r>
              <w:t>Art – The Magic of Chocolate – Making a chocolate brand (Pop Art)</w:t>
            </w:r>
          </w:p>
        </w:tc>
      </w:tr>
      <w:tr w:rsidR="00AB3616" w14:paraId="47D90BAF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5AEFA638" w14:textId="4F4A08FD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Te</w:t>
            </w:r>
            <w:r w:rsidR="005B4F94">
              <w:rPr>
                <w:b/>
              </w:rPr>
              <w:t>x</w:t>
            </w:r>
            <w:r>
              <w:rPr>
                <w:b/>
              </w:rPr>
              <w:t>t Driver the Unit of Work Links to</w:t>
            </w:r>
          </w:p>
        </w:tc>
        <w:tc>
          <w:tcPr>
            <w:tcW w:w="11623" w:type="dxa"/>
          </w:tcPr>
          <w:p w14:paraId="36C893C0" w14:textId="6CDDF6F0" w:rsidR="00AB3616" w:rsidRDefault="007E1307">
            <w:r>
              <w:t>Charlie and The Chocolate Factory</w:t>
            </w:r>
          </w:p>
        </w:tc>
      </w:tr>
      <w:tr w:rsidR="00990095" w14:paraId="3D302254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6CA217BB" w14:textId="7111749B" w:rsidR="00990095" w:rsidRDefault="00990095" w:rsidP="00AB3616">
            <w:pPr>
              <w:jc w:val="center"/>
              <w:rPr>
                <w:b/>
              </w:rPr>
            </w:pPr>
            <w:r>
              <w:rPr>
                <w:b/>
              </w:rPr>
              <w:t>Key Strand</w:t>
            </w:r>
          </w:p>
        </w:tc>
        <w:tc>
          <w:tcPr>
            <w:tcW w:w="11623" w:type="dxa"/>
          </w:tcPr>
          <w:p w14:paraId="5C1AEDDF" w14:textId="77777777" w:rsidR="003C781F" w:rsidRDefault="007E1307">
            <w:r>
              <w:t>Inspiration from the Greats</w:t>
            </w:r>
          </w:p>
          <w:p w14:paraId="7B1384B6" w14:textId="77777777" w:rsidR="007E1307" w:rsidRDefault="007E1307">
            <w:r>
              <w:t>Develop Ideas</w:t>
            </w:r>
          </w:p>
          <w:p w14:paraId="2A8754AF" w14:textId="20957DF8" w:rsidR="007E1307" w:rsidRDefault="007E1307">
            <w:r>
              <w:t>Ma</w:t>
            </w:r>
            <w:r w:rsidR="008376F8">
              <w:t>s</w:t>
            </w:r>
            <w:r>
              <w:t xml:space="preserve">ter Techniques </w:t>
            </w:r>
            <w:r w:rsidR="008376F8">
              <w:t>–</w:t>
            </w:r>
            <w:r>
              <w:t xml:space="preserve"> Painting</w:t>
            </w:r>
          </w:p>
          <w:p w14:paraId="234585F1" w14:textId="41B72806" w:rsidR="008376F8" w:rsidRDefault="008376F8"/>
        </w:tc>
      </w:tr>
      <w:tr w:rsidR="00AB3616" w14:paraId="793724C2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7AA1B7B2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Overview of the Unit of Work</w:t>
            </w:r>
          </w:p>
        </w:tc>
        <w:tc>
          <w:tcPr>
            <w:tcW w:w="11623" w:type="dxa"/>
          </w:tcPr>
          <w:p w14:paraId="7041BF11" w14:textId="246F1DC0" w:rsidR="008E0E05" w:rsidRDefault="008E0E05" w:rsidP="008E0E05">
            <w:pPr>
              <w:rPr>
                <w:rFonts w:cstheme="minorHAnsi"/>
                <w:szCs w:val="24"/>
              </w:rPr>
            </w:pPr>
            <w:r>
              <w:t xml:space="preserve">Pupils </w:t>
            </w:r>
            <w:r w:rsidR="00641EF3">
              <w:t xml:space="preserve">will learn about the art style </w:t>
            </w:r>
            <w:r w:rsidR="00FF623A">
              <w:t>‘</w:t>
            </w:r>
            <w:r w:rsidR="00641EF3">
              <w:t>Pop Art</w:t>
            </w:r>
            <w:r w:rsidR="00FF623A">
              <w:t>’</w:t>
            </w:r>
            <w:r w:rsidR="00641EF3">
              <w:t xml:space="preserve"> and how it began in the 1950s but </w:t>
            </w:r>
            <w:r>
              <w:t xml:space="preserve">only </w:t>
            </w:r>
            <w:r w:rsidR="00641EF3">
              <w:t xml:space="preserve">became popular in the 1960s. </w:t>
            </w:r>
            <w:r w:rsidR="00FF623A">
              <w:t>Even though Pop A</w:t>
            </w:r>
            <w:r w:rsidRPr="008E0E05">
              <w:t xml:space="preserve">rt began in the UK, it was most successful in the USA. </w:t>
            </w:r>
            <w:r w:rsidR="00641EF3">
              <w:t xml:space="preserve">Pupils will learn specifically about the British artist Andy Warhol and the successes he had as a Pop Artist. </w:t>
            </w:r>
            <w:r w:rsidR="00DB574F">
              <w:t xml:space="preserve">The pupils will look at other pop artists; Roy Lichtenstein, Eduardo Paolozzi, David Hockney and Pauline Boty and discuss their style. </w:t>
            </w:r>
          </w:p>
          <w:p w14:paraId="659F4A7B" w14:textId="186088FA" w:rsidR="008376F8" w:rsidRDefault="008E0E05" w:rsidP="008E0E05">
            <w:pPr>
              <w:rPr>
                <w:rFonts w:ascii="Twinkl Cursive Looped" w:hAnsi="Twinkl Cursive Looped"/>
                <w:i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Pupils will also collect</w:t>
            </w:r>
            <w:r w:rsidRPr="008E0E05">
              <w:rPr>
                <w:rFonts w:cstheme="minorHAnsi"/>
                <w:szCs w:val="24"/>
              </w:rPr>
              <w:t xml:space="preserve"> information, sketches, resources, and present idea</w:t>
            </w:r>
            <w:r>
              <w:rPr>
                <w:rFonts w:cstheme="minorHAnsi"/>
                <w:szCs w:val="24"/>
              </w:rPr>
              <w:t>s imaginatively in a sketchbook and c</w:t>
            </w:r>
            <w:r w:rsidRPr="008E0E05">
              <w:rPr>
                <w:rFonts w:cstheme="minorHAnsi"/>
                <w:szCs w:val="24"/>
              </w:rPr>
              <w:t xml:space="preserve">omment on the artworks with a </w:t>
            </w:r>
            <w:r>
              <w:rPr>
                <w:rFonts w:cstheme="minorHAnsi"/>
                <w:szCs w:val="24"/>
              </w:rPr>
              <w:t>fluent grasp of visual language. Additionally</w:t>
            </w:r>
            <w:r w:rsidR="00FF623A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they will s</w:t>
            </w:r>
            <w:r w:rsidRPr="008E0E05">
              <w:rPr>
                <w:rFonts w:cstheme="minorHAnsi"/>
                <w:szCs w:val="24"/>
              </w:rPr>
              <w:t>ketch (lightly) before painting to combine line and</w:t>
            </w:r>
            <w:r>
              <w:rPr>
                <w:rFonts w:cstheme="minorHAnsi"/>
                <w:szCs w:val="24"/>
              </w:rPr>
              <w:t xml:space="preserve"> colour and u</w:t>
            </w:r>
            <w:r w:rsidRPr="008E0E05">
              <w:rPr>
                <w:rFonts w:cstheme="minorHAnsi"/>
                <w:szCs w:val="24"/>
              </w:rPr>
              <w:t>se the qualities of acrylic paints to create visually interesting pieces.</w:t>
            </w:r>
          </w:p>
          <w:p w14:paraId="585A5285" w14:textId="1C1CADA8" w:rsidR="008E0E05" w:rsidRPr="008E0E05" w:rsidRDefault="008E0E05" w:rsidP="008E0E05">
            <w:r w:rsidRPr="008E0E05">
              <w:t>Pupils will create a final piece of artwork that will be used for branding a chocolate product.</w:t>
            </w:r>
          </w:p>
          <w:p w14:paraId="0FA99EA0" w14:textId="6AF4A427" w:rsidR="008E0E05" w:rsidRPr="008E0E05" w:rsidRDefault="008E0E05" w:rsidP="008E0E05">
            <w:pPr>
              <w:rPr>
                <w:rFonts w:ascii="Twinkl Cursive Looped" w:hAnsi="Twinkl Cursive Looped"/>
                <w:i/>
                <w:color w:val="1F3864" w:themeColor="accent1" w:themeShade="80"/>
                <w:sz w:val="24"/>
                <w:szCs w:val="24"/>
              </w:rPr>
            </w:pPr>
          </w:p>
        </w:tc>
      </w:tr>
      <w:tr w:rsidR="00AB3616" w14:paraId="0EC58BEA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538A0F00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Prior Learning &amp; Vocabulary</w:t>
            </w:r>
          </w:p>
        </w:tc>
        <w:tc>
          <w:tcPr>
            <w:tcW w:w="11623" w:type="dxa"/>
          </w:tcPr>
          <w:p w14:paraId="0DBE2074" w14:textId="59CE8711" w:rsidR="00641EF3" w:rsidRDefault="00996347">
            <w:r>
              <w:t>During the Autumn and Spring Term in year 3, the children will have learnt about</w:t>
            </w:r>
            <w:r w:rsidR="008E0E05">
              <w:t xml:space="preserve"> the great artists</w:t>
            </w:r>
            <w:r w:rsidR="00FF623A">
              <w:t xml:space="preserve"> Wassily Kandinsky</w:t>
            </w:r>
            <w:r>
              <w:t xml:space="preserve"> and Henry Moore. </w:t>
            </w:r>
            <w:r w:rsidR="00FF623A">
              <w:t>Additionally, in the Summer T</w:t>
            </w:r>
            <w:r>
              <w:t xml:space="preserve">erm of year 4, the children will have learnt about the great artist Claude Monet. They will have learnt painting brush techniques and how to experiment with colour. </w:t>
            </w:r>
          </w:p>
          <w:p w14:paraId="387B8993" w14:textId="77777777" w:rsidR="00AB3616" w:rsidRDefault="00AB3616"/>
          <w:p w14:paraId="129150BF" w14:textId="77777777" w:rsidR="00996347" w:rsidRDefault="00996347">
            <w:r w:rsidRPr="00E36D4C">
              <w:rPr>
                <w:b/>
              </w:rPr>
              <w:t>Vocabulary:</w:t>
            </w:r>
            <w:r>
              <w:t xml:space="preserve"> Inspiration, replicate, technique, artist, original, study, influence, brush, shape, texture, pattern, line, wash, background, experiment, mood, mix, watercolour.</w:t>
            </w:r>
          </w:p>
          <w:p w14:paraId="726E5BD2" w14:textId="156D0624" w:rsidR="008376F8" w:rsidRDefault="008376F8"/>
        </w:tc>
      </w:tr>
      <w:tr w:rsidR="009F5B7C" w14:paraId="25E0A0CF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4B9556F7" w14:textId="073CDA32" w:rsidR="009F5B7C" w:rsidRDefault="009F5B7C" w:rsidP="00AB3616">
            <w:pPr>
              <w:jc w:val="center"/>
              <w:rPr>
                <w:b/>
              </w:rPr>
            </w:pPr>
            <w:r>
              <w:rPr>
                <w:b/>
              </w:rPr>
              <w:t>Sticky Knowledge</w:t>
            </w:r>
          </w:p>
        </w:tc>
        <w:tc>
          <w:tcPr>
            <w:tcW w:w="11623" w:type="dxa"/>
          </w:tcPr>
          <w:p w14:paraId="4B0B093E" w14:textId="01792885" w:rsidR="00E36D4C" w:rsidRDefault="00B85581" w:rsidP="00E36D4C">
            <w:r>
              <w:t>Pupils</w:t>
            </w:r>
            <w:r w:rsidR="00922806">
              <w:t xml:space="preserve"> will learn</w:t>
            </w:r>
            <w:r w:rsidR="00BC36A8">
              <w:t>:</w:t>
            </w:r>
          </w:p>
          <w:p w14:paraId="5602722A" w14:textId="09824262" w:rsidR="00E36D4C" w:rsidRDefault="00922806" w:rsidP="00E36D4C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r w:rsidR="00E36D4C">
              <w:t xml:space="preserve">Pop Art became popular in the UK and USA but there was a difference between the inspiration and style in the two countries. </w:t>
            </w:r>
          </w:p>
          <w:p w14:paraId="493F5E89" w14:textId="17B9E070" w:rsidR="00E36D4C" w:rsidRDefault="00E36D4C" w:rsidP="00E36D4C">
            <w:pPr>
              <w:pStyle w:val="ListParagraph"/>
              <w:numPr>
                <w:ilvl w:val="0"/>
                <w:numId w:val="2"/>
              </w:numPr>
            </w:pPr>
            <w:r>
              <w:t xml:space="preserve">The famous artists associated with Pop Art – Andy Warhol, Roy Lichtenstein, Eduardo Paolozzi, David Hockney </w:t>
            </w:r>
            <w:r w:rsidR="00DB574F">
              <w:t xml:space="preserve">and </w:t>
            </w:r>
            <w:bookmarkStart w:id="0" w:name="_GoBack"/>
            <w:bookmarkEnd w:id="0"/>
            <w:r w:rsidR="00DB574F" w:rsidRPr="00C627BD">
              <w:t>Pauline Boty</w:t>
            </w:r>
            <w:r w:rsidRPr="00C627BD">
              <w:t>.</w:t>
            </w:r>
          </w:p>
          <w:p w14:paraId="38D229DF" w14:textId="5F8B6227" w:rsidR="00E36D4C" w:rsidRDefault="00922806" w:rsidP="00E36D4C">
            <w:pPr>
              <w:pStyle w:val="ListParagraph"/>
              <w:numPr>
                <w:ilvl w:val="0"/>
                <w:numId w:val="2"/>
              </w:numPr>
            </w:pPr>
            <w:r>
              <w:t xml:space="preserve">About </w:t>
            </w:r>
            <w:r w:rsidR="00E36D4C">
              <w:t>Andy Warhol</w:t>
            </w:r>
            <w:r>
              <w:t xml:space="preserve"> and how he</w:t>
            </w:r>
            <w:r w:rsidR="00E36D4C">
              <w:t xml:space="preserve"> wa</w:t>
            </w:r>
            <w:r w:rsidR="00FF623A">
              <w:t>s possibly the most famous Pop A</w:t>
            </w:r>
            <w:r w:rsidR="00E36D4C">
              <w:t xml:space="preserve">rtist, using a wide range of media, he became highly respected and his studio frequently visited – especially by celebrities. </w:t>
            </w:r>
          </w:p>
          <w:p w14:paraId="7C1EDCEA" w14:textId="7E87F617" w:rsidR="00E36D4C" w:rsidRDefault="00922806" w:rsidP="00E36D4C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r w:rsidR="00E36D4C">
              <w:t xml:space="preserve">Andy Warhol was inspired by beauty and things that were modern. He was also intrigued by commercial products and how some of these, such as a can of coke or a tin of soup, were bought by rich and poor alike. </w:t>
            </w:r>
          </w:p>
          <w:p w14:paraId="7F779B64" w14:textId="77777777" w:rsidR="00922806" w:rsidRPr="00922806" w:rsidRDefault="00922806" w:rsidP="0092280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</w:rPr>
              <w:t>How to c</w:t>
            </w:r>
            <w:r w:rsidRPr="00922806">
              <w:rPr>
                <w:rFonts w:cstheme="minorHAnsi"/>
              </w:rPr>
              <w:t>ollect information, sketches, resources, and present idea</w:t>
            </w:r>
            <w:r>
              <w:rPr>
                <w:rFonts w:cstheme="minorHAnsi"/>
              </w:rPr>
              <w:t>s imaginatively in a sketchbook as well as to c</w:t>
            </w:r>
            <w:r w:rsidRPr="00922806">
              <w:rPr>
                <w:rFonts w:cstheme="minorHAnsi"/>
              </w:rPr>
              <w:t xml:space="preserve">omment on the artworks with a fluent grasp of visual language. </w:t>
            </w:r>
          </w:p>
          <w:p w14:paraId="5E379571" w14:textId="26277187" w:rsidR="00740154" w:rsidRPr="008E0E05" w:rsidRDefault="00922806" w:rsidP="0092280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</w:rPr>
              <w:lastRenderedPageBreak/>
              <w:t>To s</w:t>
            </w:r>
            <w:r w:rsidRPr="00922806">
              <w:rPr>
                <w:rFonts w:cstheme="minorHAnsi"/>
              </w:rPr>
              <w:t>ketch (lightly) before painting to combine line and</w:t>
            </w:r>
            <w:r>
              <w:rPr>
                <w:rFonts w:cstheme="minorHAnsi"/>
              </w:rPr>
              <w:t xml:space="preserve"> colour and to use the qualities of </w:t>
            </w:r>
            <w:r w:rsidRPr="00922806">
              <w:rPr>
                <w:rFonts w:cstheme="minorHAnsi"/>
              </w:rPr>
              <w:t>acrylic paints to create visually interesting pieces.</w:t>
            </w:r>
          </w:p>
          <w:p w14:paraId="14F822AB" w14:textId="055AA7D4" w:rsidR="008E0E05" w:rsidRDefault="00DB574F" w:rsidP="008E0E05">
            <w:pPr>
              <w:pStyle w:val="ListParagraph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2A894E3" wp14:editId="2AE5D5B3">
                  <wp:simplePos x="0" y="0"/>
                  <wp:positionH relativeFrom="column">
                    <wp:posOffset>5652770</wp:posOffset>
                  </wp:positionH>
                  <wp:positionV relativeFrom="paragraph">
                    <wp:posOffset>94615</wp:posOffset>
                  </wp:positionV>
                  <wp:extent cx="1120140" cy="891540"/>
                  <wp:effectExtent l="0" t="0" r="3810" b="3810"/>
                  <wp:wrapTight wrapText="bothSides">
                    <wp:wrapPolygon edited="0">
                      <wp:start x="0" y="0"/>
                      <wp:lineTo x="0" y="21231"/>
                      <wp:lineTo x="21306" y="21231"/>
                      <wp:lineTo x="21306" y="0"/>
                      <wp:lineTo x="0" y="0"/>
                    </wp:wrapPolygon>
                  </wp:wrapTight>
                  <wp:docPr id="8" name="Picture 8" descr="Pauline Boty 1938–1966 | 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uline Boty 1938–1966 | 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EC6CD14" wp14:editId="3802DE96">
                  <wp:simplePos x="0" y="0"/>
                  <wp:positionH relativeFrom="column">
                    <wp:posOffset>4540250</wp:posOffset>
                  </wp:positionH>
                  <wp:positionV relativeFrom="paragraph">
                    <wp:posOffset>94615</wp:posOffset>
                  </wp:positionV>
                  <wp:extent cx="1048385" cy="906780"/>
                  <wp:effectExtent l="0" t="0" r="0" b="7620"/>
                  <wp:wrapTight wrapText="bothSides">
                    <wp:wrapPolygon edited="0">
                      <wp:start x="0" y="0"/>
                      <wp:lineTo x="0" y="21328"/>
                      <wp:lineTo x="21194" y="21328"/>
                      <wp:lineTo x="21194" y="0"/>
                      <wp:lineTo x="0" y="0"/>
                    </wp:wrapPolygon>
                  </wp:wrapTight>
                  <wp:docPr id="7" name="Picture 7" descr="Roy Lichtenstein | Biography, Pop Art, Paintings,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y Lichtenstein | Biography, Pop Art, Paintings, &amp; Facts | Britan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23"/>
                          <a:stretch/>
                        </pic:blipFill>
                        <pic:spPr bwMode="auto">
                          <a:xfrm>
                            <a:off x="0" y="0"/>
                            <a:ext cx="104838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8123B47" wp14:editId="19AC0671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64135</wp:posOffset>
                  </wp:positionV>
                  <wp:extent cx="693420" cy="99568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0769" y="21077"/>
                      <wp:lineTo x="20769" y="0"/>
                      <wp:lineTo x="0" y="0"/>
                    </wp:wrapPolygon>
                  </wp:wrapTight>
                  <wp:docPr id="6" name="Picture 6" descr="Eduardo Paolozzi - Sims Reed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ardo Paolozzi - Sims Reed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0AF5EA" wp14:editId="37ACF4E3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64135</wp:posOffset>
                  </wp:positionV>
                  <wp:extent cx="967740" cy="967740"/>
                  <wp:effectExtent l="0" t="0" r="3810" b="3810"/>
                  <wp:wrapTight wrapText="bothSides">
                    <wp:wrapPolygon edited="0">
                      <wp:start x="0" y="0"/>
                      <wp:lineTo x="0" y="21260"/>
                      <wp:lineTo x="21260" y="21260"/>
                      <wp:lineTo x="21260" y="0"/>
                      <wp:lineTo x="0" y="0"/>
                    </wp:wrapPolygon>
                  </wp:wrapTight>
                  <wp:docPr id="5" name="Picture 5" descr="David Hockney | The Metropolitan Museum of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vid Hockney | The Metropolitan Museum of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7D8544D" wp14:editId="44006018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56515</wp:posOffset>
                  </wp:positionV>
                  <wp:extent cx="1461135" cy="974090"/>
                  <wp:effectExtent l="0" t="0" r="5715" b="0"/>
                  <wp:wrapTight wrapText="bothSides">
                    <wp:wrapPolygon edited="0">
                      <wp:start x="0" y="0"/>
                      <wp:lineTo x="0" y="21121"/>
                      <wp:lineTo x="21403" y="21121"/>
                      <wp:lineTo x="21403" y="0"/>
                      <wp:lineTo x="0" y="0"/>
                    </wp:wrapPolygon>
                  </wp:wrapTight>
                  <wp:docPr id="3" name="Picture 3" descr="Who&amp;#39;s Andy Warhol? 7 Famous Andy Warhol Artworks | Artist Pop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o&amp;#39;s Andy Warhol? 7 Famous Andy Warhol Artworks | Artist Pop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073CB92" wp14:editId="62A7A46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33655</wp:posOffset>
                  </wp:positionV>
                  <wp:extent cx="1188085" cy="982345"/>
                  <wp:effectExtent l="0" t="0" r="0" b="8255"/>
                  <wp:wrapTight wrapText="bothSides">
                    <wp:wrapPolygon edited="0">
                      <wp:start x="0" y="0"/>
                      <wp:lineTo x="0" y="21363"/>
                      <wp:lineTo x="21127" y="21363"/>
                      <wp:lineTo x="21127" y="0"/>
                      <wp:lineTo x="0" y="0"/>
                    </wp:wrapPolygon>
                  </wp:wrapTight>
                  <wp:docPr id="1" name="Picture 1" descr="Canada&amp;#39;s Largest Andy Warhol Exhibit - Revolver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da&amp;#39;s Largest Andy Warhol Exhibit - Revolver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8A7302" w14:textId="6851D56F" w:rsidR="008E0E05" w:rsidRPr="008376F8" w:rsidRDefault="008E0E05" w:rsidP="008E0E05">
            <w:r>
              <w:t xml:space="preserve">          </w:t>
            </w:r>
          </w:p>
          <w:p w14:paraId="3B361C18" w14:textId="5BAEDE9B" w:rsidR="00DB574F" w:rsidRDefault="00DB574F" w:rsidP="008376F8">
            <w:pPr>
              <w:pStyle w:val="ListParagraph"/>
            </w:pPr>
          </w:p>
          <w:p w14:paraId="2A134C02" w14:textId="09791656" w:rsidR="008376F8" w:rsidRPr="00DB574F" w:rsidRDefault="00DB574F" w:rsidP="00DB574F">
            <w:pPr>
              <w:tabs>
                <w:tab w:val="left" w:pos="1680"/>
              </w:tabs>
            </w:pPr>
            <w:r>
              <w:tab/>
            </w:r>
          </w:p>
        </w:tc>
      </w:tr>
      <w:tr w:rsidR="00676AC6" w14:paraId="73DF348C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39207264" w14:textId="20ED89E2" w:rsidR="00676AC6" w:rsidRDefault="00676AC6" w:rsidP="00AB36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End of Unit Outcome</w:t>
            </w:r>
          </w:p>
        </w:tc>
        <w:tc>
          <w:tcPr>
            <w:tcW w:w="11623" w:type="dxa"/>
          </w:tcPr>
          <w:p w14:paraId="27C42D61" w14:textId="14D77D0E" w:rsidR="00676AC6" w:rsidRDefault="00676AC6" w:rsidP="00E36D4C">
            <w:r>
              <w:t xml:space="preserve">The children will design the outer packaging of a sweet/chocolate box using the Pop Art style. </w:t>
            </w:r>
          </w:p>
          <w:p w14:paraId="2CD148B6" w14:textId="48DB7FD7" w:rsidR="00676AC6" w:rsidRDefault="00676AC6" w:rsidP="00E36D4C"/>
        </w:tc>
      </w:tr>
      <w:tr w:rsidR="00AB3616" w14:paraId="563E727A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3585E1BE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New Vocabulary</w:t>
            </w:r>
          </w:p>
        </w:tc>
        <w:tc>
          <w:tcPr>
            <w:tcW w:w="11623" w:type="dxa"/>
          </w:tcPr>
          <w:p w14:paraId="4AB9DD1D" w14:textId="57646CFD" w:rsidR="00676AC6" w:rsidRDefault="00676AC6" w:rsidP="00922806">
            <w:pPr>
              <w:rPr>
                <w:rFonts w:cstheme="minorHAnsi"/>
                <w:u w:val="single"/>
              </w:rPr>
            </w:pPr>
            <w:r w:rsidRPr="00676AC6">
              <w:rPr>
                <w:rFonts w:cstheme="minorHAnsi"/>
                <w:u w:val="single"/>
              </w:rPr>
              <w:t>Tier 2</w:t>
            </w:r>
          </w:p>
          <w:p w14:paraId="4E0A88F6" w14:textId="77777777" w:rsidR="00676AC6" w:rsidRPr="008376F8" w:rsidRDefault="00676AC6" w:rsidP="00676AC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commercial: made to be sold to the public</w:t>
            </w:r>
          </w:p>
          <w:p w14:paraId="5EF4CAE7" w14:textId="77777777" w:rsidR="00676AC6" w:rsidRPr="008376F8" w:rsidRDefault="00676AC6" w:rsidP="00676AC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elite: powerful, rich people</w:t>
            </w:r>
          </w:p>
          <w:p w14:paraId="7FF9DA03" w14:textId="77777777" w:rsidR="00676AC6" w:rsidRPr="008376F8" w:rsidRDefault="00676AC6" w:rsidP="00676AC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masses: ordinary, common people</w:t>
            </w:r>
          </w:p>
          <w:p w14:paraId="2C61BF5D" w14:textId="77777777" w:rsidR="00676AC6" w:rsidRPr="008376F8" w:rsidRDefault="00676AC6" w:rsidP="00676AC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ridiculed: made fun of, mocked</w:t>
            </w:r>
          </w:p>
          <w:p w14:paraId="2447AF26" w14:textId="77777777" w:rsidR="00676AC6" w:rsidRDefault="00676AC6" w:rsidP="00676AC6">
            <w:pPr>
              <w:rPr>
                <w:rFonts w:cstheme="minorHAnsi"/>
                <w:shd w:val="clear" w:color="auto" w:fill="FFFFFF"/>
              </w:rPr>
            </w:pPr>
            <w:r w:rsidRPr="008376F8">
              <w:rPr>
                <w:rFonts w:cstheme="minorHAnsi"/>
              </w:rPr>
              <w:t xml:space="preserve">enhance: </w:t>
            </w:r>
            <w:r w:rsidRPr="008376F8">
              <w:rPr>
                <w:rFonts w:cstheme="minorHAnsi"/>
                <w:shd w:val="clear" w:color="auto" w:fill="FFFFFF"/>
              </w:rPr>
              <w:t>intensify, increase, or further improve the quality, value, or extent of</w:t>
            </w:r>
          </w:p>
          <w:p w14:paraId="06720373" w14:textId="77777777" w:rsidR="00676AC6" w:rsidRPr="008376F8" w:rsidRDefault="00676AC6" w:rsidP="00676AC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icons: people or objects seen as symbols of the latest trends</w:t>
            </w:r>
          </w:p>
          <w:p w14:paraId="756D028B" w14:textId="77777777" w:rsidR="00676AC6" w:rsidRPr="008376F8" w:rsidRDefault="00676AC6" w:rsidP="00676AC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distinguished: very successful, with a good reputation</w:t>
            </w:r>
          </w:p>
          <w:p w14:paraId="0D2E5E4C" w14:textId="77777777" w:rsidR="00676AC6" w:rsidRPr="008376F8" w:rsidRDefault="00676AC6" w:rsidP="00676AC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intrigued: interested by something and wanting to know more about it</w:t>
            </w:r>
          </w:p>
          <w:p w14:paraId="42B5FC61" w14:textId="5A9FE03D" w:rsidR="00676AC6" w:rsidRDefault="00676AC6" w:rsidP="00922806">
            <w:pPr>
              <w:rPr>
                <w:rFonts w:cstheme="minorHAnsi"/>
                <w:u w:val="single"/>
              </w:rPr>
            </w:pPr>
          </w:p>
          <w:p w14:paraId="426A7D8B" w14:textId="41FCA12A" w:rsidR="00676AC6" w:rsidRPr="00676AC6" w:rsidRDefault="00676AC6" w:rsidP="0092280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Tier 3</w:t>
            </w:r>
          </w:p>
          <w:p w14:paraId="17604B9B" w14:textId="77777777" w:rsidR="00922806" w:rsidRPr="008376F8" w:rsidRDefault="00922806" w:rsidP="0092280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banal: ordinary and not interesting</w:t>
            </w:r>
          </w:p>
          <w:p w14:paraId="5D864F1D" w14:textId="77777777" w:rsidR="00922806" w:rsidRPr="008376F8" w:rsidRDefault="00922806" w:rsidP="0092280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mundane: everyday, common and not attractive</w:t>
            </w:r>
          </w:p>
          <w:p w14:paraId="1F77FC07" w14:textId="1261A7D1" w:rsidR="00922806" w:rsidRPr="008376F8" w:rsidRDefault="00922806" w:rsidP="0092280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portfolio: a set of pictures or examples of a person’s work</w:t>
            </w:r>
          </w:p>
          <w:p w14:paraId="01FC5044" w14:textId="77777777" w:rsidR="00922806" w:rsidRPr="008376F8" w:rsidRDefault="00922806" w:rsidP="0092280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vivacious: lively, exciting and attractive</w:t>
            </w:r>
          </w:p>
          <w:p w14:paraId="37D128CC" w14:textId="77777777" w:rsidR="00922806" w:rsidRPr="008376F8" w:rsidRDefault="00922806" w:rsidP="0092280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tertiary colours: colours formed by mixing a primary and a secondary colour or two secondary colours</w:t>
            </w:r>
          </w:p>
          <w:p w14:paraId="0B24AF6B" w14:textId="22BF01ED" w:rsidR="008376F8" w:rsidRPr="008376F8" w:rsidRDefault="008376F8" w:rsidP="00922806">
            <w:pPr>
              <w:rPr>
                <w:rFonts w:cstheme="minorHAnsi"/>
              </w:rPr>
            </w:pPr>
            <w:r w:rsidRPr="008376F8">
              <w:rPr>
                <w:rFonts w:cstheme="minorHAnsi"/>
              </w:rPr>
              <w:t>palette: a thin board where an artist</w:t>
            </w:r>
            <w:r w:rsidR="00676AC6">
              <w:rPr>
                <w:rFonts w:cstheme="minorHAnsi"/>
              </w:rPr>
              <w:t xml:space="preserve"> </w:t>
            </w:r>
            <w:r w:rsidRPr="008376F8">
              <w:rPr>
                <w:rFonts w:cstheme="minorHAnsi"/>
              </w:rPr>
              <w:t xml:space="preserve">mixes </w:t>
            </w:r>
            <w:r w:rsidR="00676AC6" w:rsidRPr="008376F8">
              <w:rPr>
                <w:rFonts w:cstheme="minorHAnsi"/>
              </w:rPr>
              <w:t>colour</w:t>
            </w:r>
          </w:p>
          <w:p w14:paraId="6C3206DE" w14:textId="6A63802E" w:rsidR="008376F8" w:rsidRPr="008376F8" w:rsidRDefault="008376F8" w:rsidP="00676AC6">
            <w:pPr>
              <w:rPr>
                <w:rFonts w:cstheme="minorHAnsi"/>
              </w:rPr>
            </w:pPr>
          </w:p>
        </w:tc>
      </w:tr>
      <w:tr w:rsidR="00AB3616" w14:paraId="7CDD0C9F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34BA87AA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Post Learning</w:t>
            </w:r>
          </w:p>
        </w:tc>
        <w:tc>
          <w:tcPr>
            <w:tcW w:w="11623" w:type="dxa"/>
          </w:tcPr>
          <w:p w14:paraId="0750B23F" w14:textId="200840DE" w:rsidR="00AB3616" w:rsidRDefault="008376F8">
            <w:r>
              <w:t>During the Spring Term of year 6, pupils will look at painting</w:t>
            </w:r>
            <w:r w:rsidR="00F71CD2">
              <w:t xml:space="preserve"> techniques</w:t>
            </w:r>
            <w:r>
              <w:t xml:space="preserve"> again through the great artist Henri Rousseau. </w:t>
            </w:r>
          </w:p>
          <w:p w14:paraId="72F35A53" w14:textId="5F3820D7" w:rsidR="008376F8" w:rsidRDefault="008376F8"/>
        </w:tc>
      </w:tr>
    </w:tbl>
    <w:p w14:paraId="473A344F" w14:textId="1E3FF529" w:rsidR="00AB3616" w:rsidRDefault="00AB3616"/>
    <w:p w14:paraId="1EF5A0FB" w14:textId="77777777" w:rsidR="00AB3616" w:rsidRDefault="00AB3616"/>
    <w:sectPr w:rsidR="00AB3616" w:rsidSect="00B247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E69"/>
    <w:multiLevelType w:val="hybridMultilevel"/>
    <w:tmpl w:val="6666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53FE"/>
    <w:multiLevelType w:val="hybridMultilevel"/>
    <w:tmpl w:val="067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0B7B"/>
    <w:multiLevelType w:val="hybridMultilevel"/>
    <w:tmpl w:val="7AB2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93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16"/>
    <w:rsid w:val="00060D52"/>
    <w:rsid w:val="00232C9D"/>
    <w:rsid w:val="00355786"/>
    <w:rsid w:val="003646B8"/>
    <w:rsid w:val="003C781F"/>
    <w:rsid w:val="0051093A"/>
    <w:rsid w:val="005358C9"/>
    <w:rsid w:val="005B4F94"/>
    <w:rsid w:val="00641EF3"/>
    <w:rsid w:val="00676AC6"/>
    <w:rsid w:val="006D5EC6"/>
    <w:rsid w:val="007008E8"/>
    <w:rsid w:val="00706690"/>
    <w:rsid w:val="00740154"/>
    <w:rsid w:val="007E1307"/>
    <w:rsid w:val="0080360A"/>
    <w:rsid w:val="008376F8"/>
    <w:rsid w:val="008E00D7"/>
    <w:rsid w:val="008E0E05"/>
    <w:rsid w:val="00922806"/>
    <w:rsid w:val="009578B5"/>
    <w:rsid w:val="00990095"/>
    <w:rsid w:val="009919DA"/>
    <w:rsid w:val="00996347"/>
    <w:rsid w:val="009F5B7C"/>
    <w:rsid w:val="00A640F2"/>
    <w:rsid w:val="00AB3616"/>
    <w:rsid w:val="00B24775"/>
    <w:rsid w:val="00B85581"/>
    <w:rsid w:val="00BC36A8"/>
    <w:rsid w:val="00C627BD"/>
    <w:rsid w:val="00CD2485"/>
    <w:rsid w:val="00DB574F"/>
    <w:rsid w:val="00DD1903"/>
    <w:rsid w:val="00E25121"/>
    <w:rsid w:val="00E36D4C"/>
    <w:rsid w:val="00EC2FCE"/>
    <w:rsid w:val="00EC75C8"/>
    <w:rsid w:val="00ED33F3"/>
    <w:rsid w:val="00EE6511"/>
    <w:rsid w:val="00F50834"/>
    <w:rsid w:val="00F71CD2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EB45E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6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D5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3D1A-1D2E-48B9-9075-5BA6782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Head Teacher</cp:lastModifiedBy>
  <cp:revision>10</cp:revision>
  <cp:lastPrinted>2021-03-04T11:21:00Z</cp:lastPrinted>
  <dcterms:created xsi:type="dcterms:W3CDTF">2021-06-08T08:30:00Z</dcterms:created>
  <dcterms:modified xsi:type="dcterms:W3CDTF">2022-11-17T16:09:00Z</dcterms:modified>
</cp:coreProperties>
</file>